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80" w:lineRule="exact"/>
        <w:ind w:right="0" w:rightChars="0"/>
        <w:jc w:val="left"/>
        <w:textAlignment w:val="auto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附件3</w:t>
      </w: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80" w:lineRule="exact"/>
        <w:ind w:right="0" w:rightChars="0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bookmarkStart w:id="0" w:name="_GoBack"/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沈阳市科技创新平台</w:t>
      </w:r>
      <w:bookmarkEnd w:id="0"/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绩效评价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申报操作指南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</w:pPr>
    </w:p>
    <w:p>
      <w:pPr>
        <w:pStyle w:val="3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80" w:lineRule="exact"/>
        <w:ind w:leftChars="0"/>
        <w:textAlignment w:val="auto"/>
        <w:rPr>
          <w:rFonts w:ascii="宋体" w:hAnsi="宋体" w:eastAsia="宋体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eastAsia="zh-CN"/>
        </w:rPr>
        <w:t>一．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登录沈阳市科技创新管理平台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进入沈阳市科技创新管理平台</w:t>
      </w:r>
      <w:r>
        <w:rPr>
          <w:rStyle w:val="12"/>
          <w:rFonts w:hint="eastAsia" w:ascii="仿宋_GB2312" w:hAnsi="仿宋_GB2312" w:eastAsia="仿宋_GB2312" w:cs="仿宋_GB2312"/>
          <w:color w:val="auto"/>
          <w:sz w:val="32"/>
          <w:szCs w:val="32"/>
          <w:u w:val="none"/>
        </w:rPr>
        <w:t>完成并登陆</w:t>
      </w:r>
      <w:r>
        <w:rPr>
          <w:rStyle w:val="12"/>
          <w:rFonts w:hint="eastAsia" w:ascii="仿宋_GB2312" w:hAnsi="仿宋_GB2312" w:eastAsia="仿宋_GB2312" w:cs="仿宋_GB2312"/>
          <w:color w:val="auto"/>
          <w:sz w:val="32"/>
          <w:szCs w:val="32"/>
          <w:u w:val="none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Style w:val="12"/>
          <w:rFonts w:hint="eastAsia" w:ascii="仿宋_GB2312" w:hAnsi="仿宋_GB2312" w:eastAsia="仿宋_GB2312" w:cs="仿宋_GB2312"/>
          <w:color w:val="auto"/>
          <w:sz w:val="32"/>
          <w:szCs w:val="32"/>
          <w:u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fldChar w:fldCharType="begin"/>
      </w:r>
      <w:r>
        <w:rPr>
          <w:rFonts w:hint="eastAsia" w:ascii="仿宋_GB2312" w:hAnsi="仿宋_GB2312" w:eastAsia="仿宋_GB2312" w:cs="仿宋_GB2312"/>
          <w:sz w:val="32"/>
          <w:szCs w:val="32"/>
        </w:rPr>
        <w:instrText xml:space="preserve"> HYPERLINK "http://zp.kjj.shenyang.gov.cn/webManage_yhdl.do/" </w:instrText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separate"/>
      </w:r>
      <w:r>
        <w:rPr>
          <w:rStyle w:val="12"/>
          <w:rFonts w:hint="eastAsia" w:ascii="仿宋_GB2312" w:hAnsi="仿宋_GB2312" w:eastAsia="仿宋_GB2312" w:cs="仿宋_GB2312"/>
          <w:sz w:val="32"/>
          <w:szCs w:val="32"/>
        </w:rPr>
        <w:t>http://zp.kjj.shenyang.gov.cn/webManage_yhdl.do</w:t>
      </w:r>
      <w:r>
        <w:rPr>
          <w:rStyle w:val="12"/>
          <w:rFonts w:hint="eastAsia" w:ascii="仿宋_GB2312" w:hAnsi="仿宋_GB2312" w:eastAsia="仿宋_GB2312" w:cs="仿宋_GB2312"/>
          <w:sz w:val="32"/>
          <w:szCs w:val="32"/>
        </w:rPr>
        <w:fldChar w:fldCharType="end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ascii="宋体" w:hAnsi="宋体" w:eastAsia="宋体"/>
          <w:sz w:val="32"/>
          <w:szCs w:val="32"/>
        </w:rPr>
      </w:pPr>
      <w:r>
        <w:rPr>
          <w:sz w:val="32"/>
          <w:szCs w:val="32"/>
        </w:rPr>
        <w:drawing>
          <wp:inline distT="0" distB="0" distL="0" distR="0">
            <wp:extent cx="5059680" cy="2785745"/>
            <wp:effectExtent l="0" t="0" r="762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86423" cy="2800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80" w:lineRule="exact"/>
        <w:textAlignment w:val="auto"/>
        <w:rPr>
          <w:rFonts w:hint="eastAsia" w:ascii="宋体" w:hAnsi="宋体" w:eastAsia="宋体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eastAsia="zh-CN"/>
        </w:rPr>
        <w:t>二．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单位资料更新及备案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宋体" w:hAnsi="宋体" w:eastAsia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若进入系统后出现以下提示，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说明</w:t>
      </w:r>
      <w:r>
        <w:rPr>
          <w:rFonts w:hint="eastAsia" w:ascii="仿宋_GB2312" w:hAnsi="仿宋_GB2312" w:eastAsia="仿宋_GB2312" w:cs="仿宋_GB2312"/>
          <w:sz w:val="32"/>
          <w:szCs w:val="32"/>
        </w:rPr>
        <w:t>单位账号未更新全部资料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/>
        <w:jc w:val="center"/>
        <w:textAlignment w:val="auto"/>
        <w:rPr>
          <w:rFonts w:ascii="宋体" w:hAnsi="宋体" w:eastAsia="宋体"/>
          <w:sz w:val="32"/>
          <w:szCs w:val="32"/>
        </w:rPr>
      </w:pPr>
      <w:r>
        <w:rPr>
          <w:sz w:val="32"/>
          <w:szCs w:val="32"/>
        </w:rPr>
        <w:drawing>
          <wp:inline distT="0" distB="0" distL="0" distR="0">
            <wp:extent cx="2475230" cy="1529080"/>
            <wp:effectExtent l="0" t="0" r="127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75230" cy="152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用户可登录单位账号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</w:rPr>
        <w:t>依次点击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</w:rPr>
        <w:t>资料管理</w:t>
      </w:r>
      <w:r>
        <w:rPr>
          <w:rFonts w:hint="eastAsia" w:ascii="仿宋_GB2312" w:hAnsi="仿宋_GB2312" w:eastAsia="仿宋_GB2312" w:cs="仿宋_GB2312"/>
          <w:sz w:val="32"/>
          <w:szCs w:val="32"/>
        </w:rPr>
        <w:t>-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</w:rPr>
        <w:t>资料修改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补全</w:t>
      </w:r>
      <w:r>
        <w:rPr>
          <w:rFonts w:hint="eastAsia" w:ascii="仿宋_GB2312" w:hAnsi="仿宋_GB2312" w:eastAsia="仿宋_GB2312" w:cs="仿宋_GB2312"/>
          <w:sz w:val="32"/>
          <w:szCs w:val="32"/>
        </w:rPr>
        <w:t>单位信息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</w:rPr>
        <w:t>所有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板块需</w:t>
      </w:r>
      <w:r>
        <w:rPr>
          <w:rFonts w:hint="eastAsia" w:ascii="仿宋_GB2312" w:hAnsi="仿宋_GB2312" w:eastAsia="仿宋_GB2312" w:cs="仿宋_GB2312"/>
          <w:sz w:val="32"/>
          <w:szCs w:val="32"/>
        </w:rPr>
        <w:t>变为绿色对勾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，参见</w:t>
      </w:r>
      <w:r>
        <w:rPr>
          <w:rFonts w:hint="eastAsia" w:ascii="仿宋_GB2312" w:hAnsi="仿宋_GB2312" w:eastAsia="仿宋_GB2312" w:cs="仿宋_GB2312"/>
          <w:sz w:val="32"/>
          <w:szCs w:val="32"/>
        </w:rPr>
        <w:t>以下示例图）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ascii="宋体" w:hAnsi="宋体" w:eastAsia="宋体"/>
          <w:sz w:val="32"/>
          <w:szCs w:val="32"/>
        </w:rPr>
      </w:pPr>
      <w:r>
        <w:rPr>
          <w:rFonts w:ascii="宋体" w:hAnsi="宋体" w:eastAsia="宋体"/>
          <w:sz w:val="32"/>
          <w:szCs w:val="32"/>
        </w:rPr>
        <w:drawing>
          <wp:inline distT="0" distB="0" distL="0" distR="0">
            <wp:extent cx="5274310" cy="25400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信息补全后，</w:t>
      </w:r>
      <w:r>
        <w:rPr>
          <w:rFonts w:hint="eastAsia" w:ascii="仿宋_GB2312" w:hAnsi="仿宋_GB2312" w:eastAsia="仿宋_GB2312" w:cs="仿宋_GB2312"/>
          <w:sz w:val="32"/>
          <w:szCs w:val="32"/>
        </w:rPr>
        <w:t>可依次点击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</w:rPr>
        <w:t>资料管理</w:t>
      </w:r>
      <w:r>
        <w:rPr>
          <w:rFonts w:hint="eastAsia" w:ascii="仿宋_GB2312" w:hAnsi="仿宋_GB2312" w:eastAsia="仿宋_GB2312" w:cs="仿宋_GB2312"/>
          <w:sz w:val="32"/>
          <w:szCs w:val="32"/>
        </w:rPr>
        <w:t>-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</w:rPr>
        <w:t>单位备案</w:t>
      </w:r>
      <w:r>
        <w:rPr>
          <w:rFonts w:hint="eastAsia" w:ascii="仿宋_GB2312" w:hAnsi="仿宋_GB2312" w:eastAsia="仿宋_GB2312" w:cs="仿宋_GB2312"/>
          <w:sz w:val="32"/>
          <w:szCs w:val="32"/>
        </w:rPr>
        <w:t>，查看单位是否已经备案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。</w:t>
      </w:r>
      <w:r>
        <w:rPr>
          <w:rFonts w:hint="eastAsia" w:ascii="仿宋_GB2312" w:hAnsi="仿宋_GB2312" w:eastAsia="仿宋_GB2312" w:cs="仿宋_GB2312"/>
          <w:sz w:val="32"/>
          <w:szCs w:val="32"/>
        </w:rPr>
        <w:t>如提示“您的单位已备案”，无需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额外</w:t>
      </w:r>
      <w:r>
        <w:rPr>
          <w:rFonts w:hint="eastAsia" w:ascii="仿宋_GB2312" w:hAnsi="仿宋_GB2312" w:eastAsia="仿宋_GB2312" w:cs="仿宋_GB2312"/>
          <w:sz w:val="32"/>
          <w:szCs w:val="32"/>
        </w:rPr>
        <w:t>操作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；</w:t>
      </w:r>
      <w:r>
        <w:rPr>
          <w:rFonts w:hint="eastAsia" w:ascii="仿宋_GB2312" w:hAnsi="仿宋_GB2312" w:eastAsia="仿宋_GB2312" w:cs="仿宋_GB2312"/>
          <w:sz w:val="32"/>
          <w:szCs w:val="32"/>
        </w:rPr>
        <w:t>如提示“您的单位尚未备案”，需上传“备案书”。</w:t>
      </w:r>
    </w:p>
    <w:p>
      <w:pPr>
        <w:pStyle w:val="3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80" w:lineRule="exact"/>
        <w:ind w:leftChars="0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三．绩效评价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申报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用户进入沈阳市科技创新管理平台后，依次点击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</w:rPr>
        <w:t>市级科技创新平台</w:t>
      </w:r>
      <w:r>
        <w:rPr>
          <w:rFonts w:hint="eastAsia" w:ascii="仿宋_GB2312" w:hAnsi="仿宋_GB2312" w:eastAsia="仿宋_GB2312" w:cs="仿宋_GB2312"/>
          <w:sz w:val="32"/>
          <w:szCs w:val="32"/>
        </w:rPr>
        <w:t>-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</w:rPr>
        <w:t>绩效评价数据填报</w:t>
      </w:r>
      <w:r>
        <w:rPr>
          <w:rFonts w:hint="eastAsia" w:ascii="仿宋_GB2312" w:hAnsi="仿宋_GB2312" w:eastAsia="仿宋_GB2312" w:cs="仿宋_GB2312"/>
          <w:sz w:val="32"/>
          <w:szCs w:val="32"/>
        </w:rPr>
        <w:t>-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</w:rPr>
        <w:t>绩效评价数据填报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进行申报。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/>
        <w:jc w:val="center"/>
        <w:textAlignment w:val="auto"/>
        <w:rPr>
          <w:rFonts w:ascii="宋体" w:hAnsi="宋体" w:eastAsia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4305935" cy="3066415"/>
            <wp:effectExtent l="0" t="0" r="0" b="63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28689" cy="308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Chars="0" w:firstLine="640" w:firstLineChars="200"/>
        <w:textAlignment w:val="auto"/>
        <w:outlineLvl w:val="2"/>
        <w:rPr>
          <w:rFonts w:hint="eastAsia" w:ascii="宋体" w:hAnsi="宋体" w:eastAsia="仿宋_GB2312"/>
          <w:b/>
          <w:bCs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点击后</w:t>
      </w: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存在</w:t>
      </w: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以下两种情况</w:t>
      </w: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：</w:t>
      </w:r>
    </w:p>
    <w:p>
      <w:pPr>
        <w:pStyle w:val="1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CESI楷体-GB13000" w:hAnsi="CESI楷体-GB13000" w:eastAsia="CESI楷体-GB13000" w:cs="CESI楷体-GB13000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CESI楷体-GB13000" w:hAnsi="CESI楷体-GB13000" w:eastAsia="CESI楷体-GB13000" w:cs="CESI楷体-GB13000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1.</w:t>
      </w:r>
      <w:r>
        <w:rPr>
          <w:rFonts w:hint="eastAsia" w:ascii="CESI楷体-GB13000" w:hAnsi="CESI楷体-GB13000" w:eastAsia="CESI楷体-GB13000" w:cs="CESI楷体-GB13000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未通过本平台申报过项目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</w:rPr>
        <w:t>绩效评价数据填报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后将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弹出如下页面，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需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选择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</w:rPr>
        <w:t>平台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  <w:lang w:eastAsia="zh-CN"/>
        </w:rPr>
        <w:t>层级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、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</w:rPr>
        <w:t>平台类别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后方可进入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项目信息填写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界面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ascii="宋体" w:hAnsi="宋体" w:eastAsia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74310" cy="2637155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宋体" w:hAnsi="宋体" w:eastAsia="宋体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CESI楷体-GB13000" w:hAnsi="CESI楷体-GB13000" w:eastAsia="CESI楷体-GB13000" w:cs="CESI楷体-GB13000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2.</w:t>
      </w:r>
      <w:r>
        <w:rPr>
          <w:rFonts w:hint="eastAsia" w:ascii="CESI楷体-GB13000" w:hAnsi="CESI楷体-GB13000" w:eastAsia="CESI楷体-GB13000" w:cs="CESI楷体-GB13000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曾通过本平台申报过项目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直接进入填报页面，逐项填报即可。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sz w:val="32"/>
          <w:szCs w:val="32"/>
        </w:rPr>
      </w:pPr>
      <w:r>
        <w:drawing>
          <wp:inline distT="0" distB="0" distL="114300" distR="114300">
            <wp:extent cx="5608955" cy="2694305"/>
            <wp:effectExtent l="0" t="0" r="10795" b="1079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08955" cy="269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ascii="宋体" w:hAnsi="宋体" w:eastAsia="宋体"/>
          <w:color w:val="FF000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both"/>
        <w:textAlignment w:val="auto"/>
        <w:rPr>
          <w:rFonts w:ascii="宋体" w:hAnsi="宋体" w:eastAsia="宋体"/>
          <w:color w:val="FF000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color w:val="FF0000"/>
          <w:sz w:val="32"/>
          <w:szCs w:val="32"/>
        </w:rPr>
        <w:t>以国家级-重点实验室为例</w:t>
      </w:r>
    </w:p>
    <w:p>
      <w:pPr>
        <w:pStyle w:val="1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Chars="0" w:firstLine="640" w:firstLineChars="200"/>
        <w:textAlignment w:val="auto"/>
        <w:outlineLvl w:val="2"/>
        <w:rPr>
          <w:rFonts w:hint="eastAsia" w:ascii="宋体" w:hAnsi="宋体" w:eastAsia="宋体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CESI楷体-GB13000" w:hAnsi="CESI楷体-GB13000" w:eastAsia="CESI楷体-GB13000" w:cs="CESI楷体-GB13000"/>
          <w:b w:val="0"/>
          <w:bCs w:val="0"/>
          <w:color w:val="000000" w:themeColor="text1"/>
          <w:sz w:val="32"/>
          <w:szCs w:val="32"/>
          <w:lang w:val="en"/>
          <w14:textFill>
            <w14:solidFill>
              <w14:schemeClr w14:val="tx1"/>
            </w14:solidFill>
          </w14:textFill>
        </w:rPr>
        <w:t>1.</w:t>
      </w:r>
      <w:r>
        <w:rPr>
          <w:rFonts w:hint="eastAsia" w:ascii="CESI楷体-GB13000" w:hAnsi="CESI楷体-GB13000" w:eastAsia="CESI楷体-GB13000" w:cs="CESI楷体-GB13000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基本信息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基本信息页面中，前方注有“*”的为必填项；请填写各项信息并参照附件提示上传文件。</w:t>
      </w:r>
    </w:p>
    <w:p>
      <w:pPr>
        <w:jc w:val="center"/>
        <w:rPr>
          <w:sz w:val="32"/>
          <w:szCs w:val="32"/>
        </w:rPr>
      </w:pPr>
      <w:r>
        <w:drawing>
          <wp:inline distT="0" distB="0" distL="114300" distR="114300">
            <wp:extent cx="5609590" cy="2963545"/>
            <wp:effectExtent l="0" t="0" r="10160" b="8255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09590" cy="296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完成信息填写后点击保存，基本信息前方会变为绿色对勾，点击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  <w:lang w:val="en-US" w:eastAsia="zh-CN"/>
        </w:rPr>
        <w:t>下一步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进入下一模块。</w:t>
      </w:r>
    </w:p>
    <w:p>
      <w:pPr>
        <w:rPr>
          <w:rFonts w:ascii="宋体" w:hAnsi="宋体" w:eastAsia="宋体"/>
          <w:color w:val="FF0000"/>
          <w:sz w:val="32"/>
          <w:szCs w:val="32"/>
        </w:rPr>
      </w:pPr>
      <w:r>
        <w:rPr>
          <w:sz w:val="32"/>
          <w:szCs w:val="32"/>
        </w:rPr>
        <w:drawing>
          <wp:inline distT="0" distB="0" distL="0" distR="0">
            <wp:extent cx="4562475" cy="409575"/>
            <wp:effectExtent l="0" t="0" r="9525" b="952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Chars="0" w:firstLine="640" w:firstLineChars="200"/>
        <w:textAlignment w:val="auto"/>
        <w:outlineLvl w:val="2"/>
        <w:rPr>
          <w:rFonts w:hint="eastAsia" w:ascii="宋体" w:hAnsi="宋体" w:eastAsia="宋体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CESI楷体-GB13000" w:hAnsi="CESI楷体-GB13000" w:eastAsia="CESI楷体-GB13000" w:cs="CESI楷体-GB13000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2.</w:t>
      </w:r>
      <w:r>
        <w:rPr>
          <w:rFonts w:hint="eastAsia" w:ascii="CESI楷体-GB13000" w:hAnsi="CESI楷体-GB13000" w:eastAsia="CESI楷体-GB13000" w:cs="CESI楷体-GB13000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人员情况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宋体" w:hAnsi="宋体" w:eastAsia="宋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人员信息填写有两种方式：</w:t>
      </w:r>
    </w:p>
    <w:p>
      <w:pPr>
        <w:pStyle w:val="1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Chars="0"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逐条新增</w:t>
      </w:r>
    </w:p>
    <w:p>
      <w:pPr>
        <w:jc w:val="center"/>
        <w:rPr>
          <w:rFonts w:ascii="宋体" w:hAnsi="宋体" w:eastAsia="宋体"/>
          <w:sz w:val="32"/>
          <w:szCs w:val="32"/>
        </w:rPr>
      </w:pPr>
      <w:r>
        <w:rPr>
          <w:sz w:val="32"/>
          <w:szCs w:val="32"/>
        </w:rPr>
        <w:drawing>
          <wp:inline distT="0" distB="0" distL="0" distR="0">
            <wp:extent cx="5274310" cy="78803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8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default" w:ascii="宋体" w:hAnsi="宋体" w:eastAsia="宋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填写人员信息后点击新增按钮，逐人新增。</w:t>
      </w:r>
    </w:p>
    <w:p>
      <w:pPr>
        <w:pStyle w:val="1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宋体" w:hAnsi="宋体" w:eastAsia="宋体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Excel导入</w:t>
      </w:r>
    </w:p>
    <w:p>
      <w:pPr>
        <w:jc w:val="center"/>
        <w:rPr>
          <w:rFonts w:ascii="宋体" w:hAnsi="宋体" w:eastAsia="宋体"/>
          <w:sz w:val="32"/>
          <w:szCs w:val="32"/>
        </w:rPr>
      </w:pPr>
      <w:r>
        <w:rPr>
          <w:sz w:val="32"/>
          <w:szCs w:val="32"/>
        </w:rPr>
        <w:drawing>
          <wp:inline distT="0" distB="0" distL="0" distR="0">
            <wp:extent cx="5274310" cy="734060"/>
            <wp:effectExtent l="0" t="0" r="2540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点击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</w:rPr>
        <w:t>模板下载</w:t>
      </w:r>
      <w:r>
        <w:rPr>
          <w:rFonts w:hint="eastAsia" w:ascii="仿宋_GB2312" w:hAnsi="仿宋_GB2312" w:eastAsia="仿宋_GB2312" w:cs="仿宋_GB2312"/>
          <w:sz w:val="32"/>
          <w:szCs w:val="32"/>
        </w:rPr>
        <w:t>，完善Excel中信息（请按照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下拉框选择</w:t>
      </w:r>
      <w:r>
        <w:rPr>
          <w:rFonts w:hint="eastAsia" w:ascii="仿宋_GB2312" w:hAnsi="仿宋_GB2312" w:eastAsia="仿宋_GB2312" w:cs="仿宋_GB2312"/>
          <w:sz w:val="32"/>
          <w:szCs w:val="32"/>
        </w:rPr>
        <w:t>，否则会导致信息录入不全），点击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</w:rPr>
        <w:t>导入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上传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Excel表格</w:t>
      </w:r>
      <w:r>
        <w:rPr>
          <w:rFonts w:hint="eastAsia" w:ascii="仿宋_GB2312" w:hAnsi="仿宋_GB2312" w:eastAsia="仿宋_GB2312" w:cs="仿宋_GB2312"/>
          <w:sz w:val="32"/>
          <w:szCs w:val="32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人员录入完毕后点击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  <w:lang w:val="en-US" w:eastAsia="zh-CN"/>
        </w:rPr>
        <w:t>导出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按钮，导出文件加盖公章扫描后点击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  <w:lang w:val="en-US" w:eastAsia="zh-CN"/>
        </w:rPr>
        <w:t>上传附件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导入系统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ascii="宋体" w:hAnsi="宋体" w:eastAsia="宋体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完成信息填写后点击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  <w:lang w:val="en-US" w:eastAsia="zh-CN"/>
        </w:rPr>
        <w:t>保存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，人员情况前方会变为绿色对勾，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  <w:lang w:val="en-US" w:eastAsia="zh-CN"/>
        </w:rPr>
        <w:t>下一步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进入下一模块。</w:t>
      </w:r>
    </w:p>
    <w:p>
      <w:pPr>
        <w:pStyle w:val="1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Chars="0" w:firstLine="640" w:firstLineChars="200"/>
        <w:textAlignment w:val="auto"/>
        <w:outlineLvl w:val="2"/>
        <w:rPr>
          <w:rFonts w:hint="eastAsia" w:ascii="宋体" w:hAnsi="宋体" w:eastAsia="宋体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CESI楷体-GB13000" w:hAnsi="CESI楷体-GB13000" w:eastAsia="CESI楷体-GB13000" w:cs="CESI楷体-GB13000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3.</w:t>
      </w:r>
      <w:r>
        <w:rPr>
          <w:rFonts w:hint="eastAsia" w:ascii="CESI楷体-GB13000" w:hAnsi="CESI楷体-GB13000" w:eastAsia="CESI楷体-GB13000" w:cs="CESI楷体-GB13000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经济社会效益情况</w:t>
      </w:r>
    </w:p>
    <w:p>
      <w:pPr>
        <w:pStyle w:val="1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开放共享</w:t>
      </w:r>
    </w:p>
    <w:p>
      <w:pPr>
        <w:jc w:val="center"/>
        <w:rPr>
          <w:sz w:val="32"/>
          <w:szCs w:val="32"/>
        </w:rPr>
      </w:pPr>
      <w:r>
        <w:drawing>
          <wp:inline distT="0" distB="0" distL="114300" distR="114300">
            <wp:extent cx="5603875" cy="1786890"/>
            <wp:effectExtent l="0" t="0" r="15875" b="3810"/>
            <wp:docPr id="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03875" cy="178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点击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  <w:lang w:val="en-US" w:eastAsia="zh-CN"/>
        </w:rPr>
        <w:t>新增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，逐空填报单条信息（最多填报5条）后上传单条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附件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（附件提示见页面红字部分）。完成填报后，点击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  <w:lang w:val="en-US" w:eastAsia="zh-CN"/>
        </w:rPr>
        <w:t>导出表格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将导出的文件打印盖章扫描，点击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  <w:lang w:val="en-US" w:eastAsia="zh-CN"/>
        </w:rPr>
        <w:t>上传附件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导入系统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。</w:t>
      </w:r>
    </w:p>
    <w:p>
      <w:pPr>
        <w:pStyle w:val="1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CESI楷体-GB13000" w:hAnsi="CESI楷体-GB13000" w:eastAsia="CESI楷体-GB13000" w:cs="CESI楷体-GB13000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CESI楷体-GB13000" w:hAnsi="CESI楷体-GB13000" w:eastAsia="CESI楷体-GB13000" w:cs="CESI楷体-GB13000"/>
          <w:b w:val="0"/>
          <w:bCs w:val="0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CESI楷体-GB13000" w:hAnsi="CESI楷体-GB13000" w:eastAsia="CESI楷体-GB13000" w:cs="CESI楷体-GB13000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CESI楷体-GB13000" w:hAnsi="CESI楷体-GB13000" w:eastAsia="CESI楷体-GB13000" w:cs="CESI楷体-GB13000"/>
          <w:b w:val="0"/>
          <w:bCs w:val="0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CESI楷体-GB13000" w:hAnsi="CESI楷体-GB13000" w:eastAsia="CESI楷体-GB13000" w:cs="CESI楷体-GB13000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新办企业</w:t>
      </w:r>
    </w:p>
    <w:p>
      <w:pPr>
        <w:jc w:val="both"/>
        <w:rPr>
          <w:sz w:val="32"/>
          <w:szCs w:val="32"/>
        </w:rPr>
      </w:pPr>
      <w:r>
        <w:drawing>
          <wp:inline distT="0" distB="0" distL="114300" distR="114300">
            <wp:extent cx="5609590" cy="1254760"/>
            <wp:effectExtent l="0" t="0" r="10160" b="2540"/>
            <wp:docPr id="1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09590" cy="125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点击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  <w:lang w:val="en-US" w:eastAsia="zh-CN"/>
        </w:rPr>
        <w:t>新增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，逐空填报单条信息后上传单条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附件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（附件提示见页面红字部分）。</w:t>
      </w:r>
    </w:p>
    <w:p>
      <w:pPr>
        <w:pStyle w:val="1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sz w:val="32"/>
          <w:szCs w:val="32"/>
        </w:rPr>
      </w:pPr>
      <w:r>
        <w:rPr>
          <w:rFonts w:hint="eastAsia" w:ascii="CESI楷体-GB13000" w:hAnsi="CESI楷体-GB13000" w:eastAsia="CESI楷体-GB13000" w:cs="CESI楷体-GB13000"/>
          <w:b w:val="0"/>
          <w:bCs w:val="0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CESI楷体-GB13000" w:hAnsi="CESI楷体-GB13000" w:eastAsia="CESI楷体-GB13000" w:cs="CESI楷体-GB13000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CESI楷体-GB13000" w:hAnsi="CESI楷体-GB13000" w:eastAsia="CESI楷体-GB13000" w:cs="CESI楷体-GB13000"/>
          <w:b w:val="0"/>
          <w:bCs w:val="0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CESI楷体-GB13000" w:hAnsi="CESI楷体-GB13000" w:eastAsia="CESI楷体-GB13000" w:cs="CESI楷体-GB13000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成果转化与推广收入</w:t>
      </w:r>
    </w:p>
    <w:p>
      <w:pPr>
        <w:jc w:val="center"/>
        <w:rPr>
          <w:sz w:val="32"/>
          <w:szCs w:val="32"/>
        </w:rPr>
      </w:pPr>
      <w:r>
        <w:drawing>
          <wp:inline distT="0" distB="0" distL="114300" distR="114300">
            <wp:extent cx="5615940" cy="2168525"/>
            <wp:effectExtent l="0" t="0" r="3810" b="3175"/>
            <wp:docPr id="2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216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填报近三年数据后点击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  <w:lang w:val="en-US" w:eastAsia="zh-CN"/>
        </w:rPr>
        <w:t>保存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，系统将自动计算三年累计。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FF0000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点击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  <w:lang w:val="en-US" w:eastAsia="zh-CN"/>
        </w:rPr>
        <w:t>新增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填报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评价年度内的成果转化与推广收入，</w:t>
      </w:r>
      <w:r>
        <w:rPr>
          <w:rFonts w:hint="eastAsia" w:ascii="仿宋_GB2312" w:hAnsi="仿宋_GB2312" w:eastAsia="仿宋_GB2312" w:cs="仿宋_GB2312"/>
          <w:sz w:val="32"/>
          <w:szCs w:val="32"/>
        </w:rPr>
        <w:t>按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顺序</w:t>
      </w:r>
      <w:r>
        <w:rPr>
          <w:rFonts w:hint="eastAsia" w:ascii="仿宋_GB2312" w:hAnsi="仿宋_GB2312" w:eastAsia="仿宋_GB2312" w:cs="仿宋_GB2312"/>
          <w:sz w:val="32"/>
          <w:szCs w:val="32"/>
        </w:rPr>
        <w:t>依次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填报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各条</w:t>
      </w:r>
      <w:r>
        <w:rPr>
          <w:rFonts w:hint="eastAsia" w:ascii="仿宋_GB2312" w:hAnsi="仿宋_GB2312" w:eastAsia="仿宋_GB2312" w:cs="仿宋_GB2312"/>
          <w:sz w:val="32"/>
          <w:szCs w:val="32"/>
        </w:rPr>
        <w:t>信息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后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  <w:t>上传附件</w:t>
      </w:r>
      <w:r>
        <w:rPr>
          <w:rFonts w:hint="eastAsia" w:ascii="仿宋_GB2312" w:hAnsi="仿宋_GB2312" w:eastAsia="仿宋_GB2312" w:cs="仿宋_GB2312"/>
          <w:b w:val="0"/>
          <w:bCs w:val="0"/>
          <w:color w:val="FF0000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b w:val="0"/>
          <w:bCs w:val="0"/>
          <w:color w:val="FF0000"/>
          <w:sz w:val="32"/>
          <w:szCs w:val="32"/>
          <w:lang w:val="en-US" w:eastAsia="zh-CN"/>
        </w:rPr>
        <w:t>注意附件提示</w:t>
      </w:r>
      <w:r>
        <w:rPr>
          <w:rFonts w:hint="eastAsia" w:ascii="仿宋_GB2312" w:hAnsi="仿宋_GB2312" w:eastAsia="仿宋_GB2312" w:cs="仿宋_GB2312"/>
          <w:b w:val="0"/>
          <w:bCs w:val="0"/>
          <w:color w:val="FF0000"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宋体" w:hAnsi="宋体" w:eastAsia="宋体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完成信息填写后点击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</w:rPr>
        <w:t>保存</w:t>
      </w:r>
      <w:r>
        <w:rPr>
          <w:rFonts w:hint="eastAsia" w:ascii="仿宋_GB2312" w:hAnsi="仿宋_GB2312" w:eastAsia="仿宋_GB2312" w:cs="仿宋_GB2312"/>
          <w:sz w:val="32"/>
          <w:szCs w:val="32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经济社会效益情况</w:t>
      </w:r>
      <w:r>
        <w:rPr>
          <w:rFonts w:hint="eastAsia" w:ascii="仿宋_GB2312" w:hAnsi="仿宋_GB2312" w:eastAsia="仿宋_GB2312" w:cs="仿宋_GB2312"/>
          <w:sz w:val="32"/>
          <w:szCs w:val="32"/>
        </w:rPr>
        <w:t>前方会变为绿色对勾，点击下一步进入下一模块。</w:t>
      </w:r>
    </w:p>
    <w:p>
      <w:pPr>
        <w:pStyle w:val="1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Chars="0" w:firstLine="640" w:firstLineChars="200"/>
        <w:textAlignment w:val="auto"/>
        <w:outlineLvl w:val="2"/>
        <w:rPr>
          <w:rFonts w:hint="eastAsia" w:ascii="宋体" w:hAnsi="宋体" w:eastAsia="宋体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CESI楷体-GB13000" w:hAnsi="CESI楷体-GB13000" w:eastAsia="CESI楷体-GB13000" w:cs="CESI楷体-GB13000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4.</w:t>
      </w:r>
      <w:r>
        <w:rPr>
          <w:rFonts w:hint="eastAsia" w:ascii="CESI楷体-GB13000" w:hAnsi="CESI楷体-GB13000" w:eastAsia="CESI楷体-GB13000" w:cs="CESI楷体-GB13000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创新成果情况</w:t>
      </w:r>
    </w:p>
    <w:p>
      <w:pPr>
        <w:pStyle w:val="1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专利</w:t>
      </w: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情况</w:t>
      </w:r>
    </w:p>
    <w:p>
      <w:pPr>
        <w:jc w:val="center"/>
        <w:rPr>
          <w:sz w:val="32"/>
          <w:szCs w:val="32"/>
        </w:rPr>
      </w:pPr>
      <w:r>
        <w:drawing>
          <wp:inline distT="0" distB="0" distL="114300" distR="114300">
            <wp:extent cx="5612130" cy="2034540"/>
            <wp:effectExtent l="0" t="0" r="7620" b="3810"/>
            <wp:docPr id="2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03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按实际情况填报近三年累计专利授权数据，点击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  <w:lang w:val="en-US" w:eastAsia="zh-CN"/>
        </w:rPr>
        <w:t>保存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点击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  <w:lang w:val="en-US" w:eastAsia="zh-CN"/>
        </w:rPr>
        <w:t>新增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逐条填写评价年度内申请专利情况并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上传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附件。</w:t>
      </w:r>
    </w:p>
    <w:p>
      <w:pPr>
        <w:pStyle w:val="1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sz w:val="32"/>
          <w:szCs w:val="32"/>
        </w:rPr>
      </w:pPr>
      <w:r>
        <w:rPr>
          <w:rFonts w:hint="eastAsia" w:ascii="CESI楷体-GB13000" w:hAnsi="CESI楷体-GB13000" w:eastAsia="CESI楷体-GB13000" w:cs="CESI楷体-GB13000"/>
          <w:b w:val="0"/>
          <w:bCs w:val="0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CESI楷体-GB13000" w:hAnsi="CESI楷体-GB13000" w:eastAsia="CESI楷体-GB13000" w:cs="CESI楷体-GB13000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CESI楷体-GB13000" w:hAnsi="CESI楷体-GB13000" w:eastAsia="CESI楷体-GB13000" w:cs="CESI楷体-GB13000"/>
          <w:b w:val="0"/>
          <w:bCs w:val="0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CESI楷体-GB13000" w:hAnsi="CESI楷体-GB13000" w:eastAsia="CESI楷体-GB13000" w:cs="CESI楷体-GB13000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科技奖励</w:t>
      </w:r>
      <w:r>
        <w:rPr>
          <w:rFonts w:hint="eastAsia" w:ascii="CESI楷体-GB13000" w:hAnsi="CESI楷体-GB13000" w:eastAsia="CESI楷体-GB13000" w:cs="CESI楷体-GB13000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情况</w:t>
      </w:r>
    </w:p>
    <w:p>
      <w:pPr>
        <w:jc w:val="center"/>
        <w:rPr>
          <w:sz w:val="32"/>
          <w:szCs w:val="32"/>
        </w:rPr>
      </w:pPr>
      <w:r>
        <w:drawing>
          <wp:inline distT="0" distB="0" distL="114300" distR="114300">
            <wp:extent cx="5613400" cy="1413510"/>
            <wp:effectExtent l="0" t="0" r="6350" b="15240"/>
            <wp:docPr id="2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141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按实际情况填报近三年累计科技奖励数据，点击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  <w:lang w:val="en-US" w:eastAsia="zh-CN"/>
        </w:rPr>
        <w:t>保存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default" w:ascii="宋体" w:hAnsi="宋体" w:eastAsia="宋体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点击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  <w:lang w:val="en-US" w:eastAsia="zh-CN"/>
        </w:rPr>
        <w:t>新增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逐条逐项填写评价年度内科技奖励情况并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上传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附件。</w:t>
      </w:r>
    </w:p>
    <w:p>
      <w:pPr>
        <w:pStyle w:val="1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sz w:val="32"/>
          <w:szCs w:val="32"/>
        </w:rPr>
      </w:pPr>
      <w:r>
        <w:rPr>
          <w:rFonts w:hint="eastAsia" w:ascii="CESI楷体-GB13000" w:hAnsi="CESI楷体-GB13000" w:eastAsia="CESI楷体-GB13000" w:cs="CESI楷体-GB13000"/>
          <w:b w:val="0"/>
          <w:bCs w:val="0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CESI楷体-GB13000" w:hAnsi="CESI楷体-GB13000" w:eastAsia="CESI楷体-GB13000" w:cs="CESI楷体-GB13000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CESI楷体-GB13000" w:hAnsi="CESI楷体-GB13000" w:eastAsia="CESI楷体-GB13000" w:cs="CESI楷体-GB13000"/>
          <w:b w:val="0"/>
          <w:bCs w:val="0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CESI楷体-GB13000" w:hAnsi="CESI楷体-GB13000" w:eastAsia="CESI楷体-GB13000" w:cs="CESI楷体-GB13000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期刊论文</w:t>
      </w:r>
      <w:r>
        <w:rPr>
          <w:rFonts w:hint="eastAsia" w:ascii="CESI楷体-GB13000" w:hAnsi="CESI楷体-GB13000" w:eastAsia="CESI楷体-GB13000" w:cs="CESI楷体-GB13000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情况</w:t>
      </w:r>
    </w:p>
    <w:p>
      <w:pPr>
        <w:rPr>
          <w:sz w:val="32"/>
          <w:szCs w:val="32"/>
        </w:rPr>
      </w:pPr>
      <w:r>
        <w:drawing>
          <wp:inline distT="0" distB="0" distL="114300" distR="114300">
            <wp:extent cx="5613400" cy="1145540"/>
            <wp:effectExtent l="0" t="0" r="6350" b="16510"/>
            <wp:docPr id="2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114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default" w:ascii="宋体" w:hAnsi="宋体" w:eastAsia="宋体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点击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  <w:lang w:val="en-US" w:eastAsia="zh-CN"/>
        </w:rPr>
        <w:t>新增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逐条逐项填写评价年度内期刊论文情况并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上传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附件。</w:t>
      </w:r>
    </w:p>
    <w:p>
      <w:pPr>
        <w:pStyle w:val="1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sz w:val="32"/>
          <w:szCs w:val="32"/>
        </w:rPr>
      </w:pPr>
      <w:r>
        <w:rPr>
          <w:rFonts w:hint="eastAsia" w:ascii="CESI楷体-GB13000" w:hAnsi="CESI楷体-GB13000" w:eastAsia="CESI楷体-GB13000" w:cs="CESI楷体-GB13000"/>
          <w:b w:val="0"/>
          <w:bCs w:val="0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CESI楷体-GB13000" w:hAnsi="CESI楷体-GB13000" w:eastAsia="CESI楷体-GB13000" w:cs="CESI楷体-GB13000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4</w:t>
      </w:r>
      <w:r>
        <w:rPr>
          <w:rFonts w:hint="eastAsia" w:ascii="CESI楷体-GB13000" w:hAnsi="CESI楷体-GB13000" w:eastAsia="CESI楷体-GB13000" w:cs="CESI楷体-GB13000"/>
          <w:b w:val="0"/>
          <w:bCs w:val="0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CESI楷体-GB13000" w:hAnsi="CESI楷体-GB13000" w:eastAsia="CESI楷体-GB13000" w:cs="CESI楷体-GB13000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新立项的课题</w:t>
      </w:r>
      <w:r>
        <w:rPr>
          <w:rFonts w:hint="eastAsia" w:ascii="CESI楷体-GB13000" w:hAnsi="CESI楷体-GB13000" w:eastAsia="CESI楷体-GB13000" w:cs="CESI楷体-GB13000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情况</w:t>
      </w:r>
    </w:p>
    <w:p>
      <w:pPr>
        <w:jc w:val="center"/>
        <w:rPr>
          <w:sz w:val="32"/>
          <w:szCs w:val="32"/>
        </w:rPr>
      </w:pPr>
      <w:r>
        <w:drawing>
          <wp:inline distT="0" distB="0" distL="114300" distR="114300">
            <wp:extent cx="5610860" cy="1897380"/>
            <wp:effectExtent l="0" t="0" r="8890" b="7620"/>
            <wp:docPr id="2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1086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宋体" w:hAnsi="宋体" w:eastAsia="宋体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按实际情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况填报近三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年累计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课题数据，点击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  <w:lang w:val="en-US" w:eastAsia="zh-CN"/>
        </w:rPr>
        <w:t>保存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default" w:ascii="宋体" w:hAnsi="宋体" w:eastAsia="宋体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点击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  <w:lang w:val="en-US" w:eastAsia="zh-CN"/>
        </w:rPr>
        <w:t>新增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逐条逐项填写评价年度内课题情况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并上传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附件。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宋体" w:hAnsi="宋体" w:eastAsia="宋体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完成信息填写后点击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</w:rPr>
        <w:t>保存</w:t>
      </w:r>
      <w:r>
        <w:rPr>
          <w:rFonts w:hint="eastAsia" w:ascii="仿宋_GB2312" w:hAnsi="仿宋_GB2312" w:eastAsia="仿宋_GB2312" w:cs="仿宋_GB2312"/>
          <w:sz w:val="32"/>
          <w:szCs w:val="32"/>
        </w:rPr>
        <w:t>，创新成果情况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情况</w:t>
      </w:r>
      <w:r>
        <w:rPr>
          <w:rFonts w:hint="eastAsia" w:ascii="仿宋_GB2312" w:hAnsi="仿宋_GB2312" w:eastAsia="仿宋_GB2312" w:cs="仿宋_GB2312"/>
          <w:sz w:val="32"/>
          <w:szCs w:val="32"/>
        </w:rPr>
        <w:t>前方会变为绿色对勾，点击下一步进入下一模块。</w:t>
      </w:r>
    </w:p>
    <w:p>
      <w:pPr>
        <w:pStyle w:val="1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Chars="0" w:firstLine="640" w:firstLineChars="200"/>
        <w:textAlignment w:val="auto"/>
        <w:outlineLvl w:val="2"/>
        <w:rPr>
          <w:rFonts w:hint="eastAsia" w:ascii="CESI楷体-GB13000" w:hAnsi="CESI楷体-GB13000" w:eastAsia="CESI楷体-GB13000" w:cs="CESI楷体-GB13000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CESI楷体-GB13000" w:hAnsi="CESI楷体-GB13000" w:eastAsia="CESI楷体-GB13000" w:cs="CESI楷体-GB13000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5.上报环节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绩效评价填报数据</w:t>
      </w:r>
      <w:r>
        <w:rPr>
          <w:rFonts w:hint="eastAsia" w:ascii="仿宋_GB2312" w:hAnsi="仿宋_GB2312" w:eastAsia="仿宋_GB2312" w:cs="仿宋_GB2312"/>
          <w:sz w:val="32"/>
          <w:szCs w:val="32"/>
        </w:rPr>
        <w:t>核对无误后，点击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创新成果情况页面最下方或</w:t>
      </w:r>
      <w:r>
        <w:rPr>
          <w:rFonts w:hint="eastAsia" w:ascii="仿宋_GB2312" w:hAnsi="仿宋_GB2312" w:eastAsia="仿宋_GB2312" w:cs="仿宋_GB2312"/>
          <w:sz w:val="32"/>
          <w:szCs w:val="32"/>
        </w:rPr>
        <w:t>首页列表信息中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的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</w:rPr>
        <w:t>上报</w:t>
      </w:r>
      <w:r>
        <w:rPr>
          <w:rFonts w:hint="eastAsia" w:ascii="仿宋_GB2312" w:hAnsi="仿宋_GB2312" w:eastAsia="仿宋_GB2312" w:cs="仿宋_GB2312"/>
          <w:sz w:val="32"/>
          <w:szCs w:val="32"/>
        </w:rPr>
        <w:t>按钮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。</w:t>
      </w:r>
    </w:p>
    <w:p>
      <w:pPr>
        <w:jc w:val="center"/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114300" distR="114300">
            <wp:extent cx="5271770" cy="612140"/>
            <wp:effectExtent l="0" t="0" r="5080" b="16510"/>
            <wp:docPr id="1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61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 w:eastAsiaTheme="minorEastAsia"/>
          <w:sz w:val="32"/>
          <w:szCs w:val="32"/>
          <w:highlight w:val="none"/>
          <w:lang w:eastAsia="zh-CN"/>
        </w:rPr>
      </w:pPr>
      <w:r>
        <w:rPr>
          <w:rFonts w:hint="eastAsia" w:ascii="黑体" w:hAnsi="黑体" w:eastAsia="黑体" w:cs="黑体"/>
          <w:sz w:val="32"/>
          <w:szCs w:val="32"/>
          <w:highlight w:val="none"/>
          <w:lang w:eastAsia="zh-CN"/>
        </w:rPr>
        <w:t>四．补充说明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1.请用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平台负责人二级账号完成绩效评价数据填报，经依托单位一级账号审核后提交。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2.各模块“近三年累计”中“近三年”指2020至2022年。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3.上传附件不得大于5M，推荐使用压缩软件“好压”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https://haozip.2345.cc/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）。</w:t>
      </w:r>
    </w:p>
    <w:sectPr>
      <w:footerReference r:id="rId3" w:type="default"/>
      <w:pgSz w:w="11906" w:h="16838"/>
      <w:pgMar w:top="2098" w:right="1474" w:bottom="1984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E147F8C5-4570-40CA-A322-004919091EDE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2" w:fontKey="{AB7B3FC2-0E7D-4EFC-B58A-846F1ED5C08B}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3" w:fontKey="{969B7AA5-B697-4B5A-A52D-1922FD910CDE}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  <w:embedRegular r:id="rId4" w:fontKey="{5C42CA07-30CE-40B5-B9DF-193BCDB39CCA}"/>
  </w:font>
  <w:font w:name="CESI楷体-GB13000">
    <w:altName w:val="宋体"/>
    <w:panose1 w:val="02000500000000000000"/>
    <w:charset w:val="86"/>
    <w:family w:val="auto"/>
    <w:pitch w:val="default"/>
    <w:sig w:usb0="00000000" w:usb1="00000000" w:usb2="00000016" w:usb3="00000000" w:csb0="0004000F" w:csb1="00000000"/>
    <w:embedRegular r:id="rId5" w:fontKey="{B8C2FA07-72E7-464E-A900-C9D5B6FB62C0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964157839"/>
    </w:sdtPr>
    <w:sdtContent>
      <w:p>
        <w:pPr>
          <w:pStyle w:val="7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5</w:t>
        </w:r>
        <w:r>
          <w:fldChar w:fldCharType="end"/>
        </w:r>
      </w:p>
    </w:sdtContent>
  </w:sdt>
  <w:p>
    <w:pPr>
      <w:pStyle w:val="7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TYzMmY1YjYxZWVkMDNjZTQwMTgyYzYzMWQ1ODdlY2UifQ=="/>
  </w:docVars>
  <w:rsids>
    <w:rsidRoot w:val="00E56966"/>
    <w:rsid w:val="00014DBF"/>
    <w:rsid w:val="000258D0"/>
    <w:rsid w:val="00061CB7"/>
    <w:rsid w:val="00104478"/>
    <w:rsid w:val="001347AA"/>
    <w:rsid w:val="001926FA"/>
    <w:rsid w:val="00202703"/>
    <w:rsid w:val="00232B1F"/>
    <w:rsid w:val="00266B67"/>
    <w:rsid w:val="002D7D3F"/>
    <w:rsid w:val="00314869"/>
    <w:rsid w:val="00376F5A"/>
    <w:rsid w:val="003A6D4C"/>
    <w:rsid w:val="003A7643"/>
    <w:rsid w:val="003D5DF7"/>
    <w:rsid w:val="003E72EB"/>
    <w:rsid w:val="003F54B9"/>
    <w:rsid w:val="00417B46"/>
    <w:rsid w:val="004A49D2"/>
    <w:rsid w:val="004E113B"/>
    <w:rsid w:val="004E7DF4"/>
    <w:rsid w:val="0052432B"/>
    <w:rsid w:val="00582C75"/>
    <w:rsid w:val="005B5507"/>
    <w:rsid w:val="005D3A94"/>
    <w:rsid w:val="005E073E"/>
    <w:rsid w:val="0064456C"/>
    <w:rsid w:val="006D785D"/>
    <w:rsid w:val="006F7528"/>
    <w:rsid w:val="00711FC0"/>
    <w:rsid w:val="00713DF6"/>
    <w:rsid w:val="007E325A"/>
    <w:rsid w:val="007F1582"/>
    <w:rsid w:val="00844024"/>
    <w:rsid w:val="008445EB"/>
    <w:rsid w:val="00863F2C"/>
    <w:rsid w:val="008E2357"/>
    <w:rsid w:val="008E2D72"/>
    <w:rsid w:val="0090261C"/>
    <w:rsid w:val="009155C3"/>
    <w:rsid w:val="00944A05"/>
    <w:rsid w:val="00965888"/>
    <w:rsid w:val="00976F41"/>
    <w:rsid w:val="00A561E3"/>
    <w:rsid w:val="00A84D0B"/>
    <w:rsid w:val="00AF2882"/>
    <w:rsid w:val="00B105B0"/>
    <w:rsid w:val="00B14FBB"/>
    <w:rsid w:val="00B507B2"/>
    <w:rsid w:val="00B739FC"/>
    <w:rsid w:val="00BB778D"/>
    <w:rsid w:val="00C072C4"/>
    <w:rsid w:val="00C5104B"/>
    <w:rsid w:val="00C64D34"/>
    <w:rsid w:val="00C90649"/>
    <w:rsid w:val="00C92E32"/>
    <w:rsid w:val="00C952BE"/>
    <w:rsid w:val="00CD6C2A"/>
    <w:rsid w:val="00CF03DF"/>
    <w:rsid w:val="00D96925"/>
    <w:rsid w:val="00DE4F65"/>
    <w:rsid w:val="00E01D17"/>
    <w:rsid w:val="00E56966"/>
    <w:rsid w:val="00F65C7F"/>
    <w:rsid w:val="00FE555D"/>
    <w:rsid w:val="04266A5F"/>
    <w:rsid w:val="07FC6A71"/>
    <w:rsid w:val="0F6FCF8C"/>
    <w:rsid w:val="136F4FBC"/>
    <w:rsid w:val="14006DD7"/>
    <w:rsid w:val="1EBB5768"/>
    <w:rsid w:val="2FF329C4"/>
    <w:rsid w:val="380E77C2"/>
    <w:rsid w:val="3BFF0FF8"/>
    <w:rsid w:val="3F834408"/>
    <w:rsid w:val="4A165EF6"/>
    <w:rsid w:val="4EDF2402"/>
    <w:rsid w:val="53CE5D38"/>
    <w:rsid w:val="5A2D6A62"/>
    <w:rsid w:val="5D7E9F41"/>
    <w:rsid w:val="5F8F17BB"/>
    <w:rsid w:val="67860F78"/>
    <w:rsid w:val="69FB05E2"/>
    <w:rsid w:val="6DDF1BA8"/>
    <w:rsid w:val="6F7D6C24"/>
    <w:rsid w:val="76D78EFE"/>
    <w:rsid w:val="77F4C527"/>
    <w:rsid w:val="797DBA2B"/>
    <w:rsid w:val="7FFF33F7"/>
    <w:rsid w:val="7FFFB7DF"/>
    <w:rsid w:val="97DD03D2"/>
    <w:rsid w:val="9F778AB5"/>
    <w:rsid w:val="AFDA1270"/>
    <w:rsid w:val="BFBB5BFE"/>
    <w:rsid w:val="C3F7C162"/>
    <w:rsid w:val="CB9E4BE1"/>
    <w:rsid w:val="ED551D93"/>
    <w:rsid w:val="FEFFB5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iPriority="3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3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4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9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20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Balloon Text"/>
    <w:basedOn w:val="1"/>
    <w:link w:val="18"/>
    <w:semiHidden/>
    <w:unhideWhenUsed/>
    <w:qFormat/>
    <w:uiPriority w:val="99"/>
    <w:rPr>
      <w:sz w:val="18"/>
      <w:szCs w:val="18"/>
    </w:rPr>
  </w:style>
  <w:style w:type="paragraph" w:styleId="7">
    <w:name w:val="footer"/>
    <w:basedOn w:val="1"/>
    <w:link w:val="1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11">
    <w:name w:val="FollowedHyperlink"/>
    <w:basedOn w:val="10"/>
    <w:semiHidden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12">
    <w:name w:val="Hyperlink"/>
    <w:basedOn w:val="10"/>
    <w:unhideWhenUsed/>
    <w:qFormat/>
    <w:uiPriority w:val="99"/>
    <w:rPr>
      <w:color w:val="0000FF"/>
      <w:u w:val="single"/>
    </w:rPr>
  </w:style>
  <w:style w:type="character" w:customStyle="1" w:styleId="13">
    <w:name w:val="标题 1 字符"/>
    <w:basedOn w:val="10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4">
    <w:name w:val="标题 2 字符"/>
    <w:basedOn w:val="10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15">
    <w:name w:val="List Paragraph"/>
    <w:basedOn w:val="1"/>
    <w:qFormat/>
    <w:uiPriority w:val="34"/>
    <w:pPr>
      <w:ind w:firstLine="420" w:firstLineChars="200"/>
    </w:pPr>
  </w:style>
  <w:style w:type="character" w:customStyle="1" w:styleId="16">
    <w:name w:val="页眉 字符"/>
    <w:basedOn w:val="10"/>
    <w:link w:val="8"/>
    <w:qFormat/>
    <w:uiPriority w:val="99"/>
    <w:rPr>
      <w:sz w:val="18"/>
      <w:szCs w:val="18"/>
    </w:rPr>
  </w:style>
  <w:style w:type="character" w:customStyle="1" w:styleId="17">
    <w:name w:val="页脚 字符"/>
    <w:basedOn w:val="10"/>
    <w:link w:val="7"/>
    <w:qFormat/>
    <w:uiPriority w:val="99"/>
    <w:rPr>
      <w:sz w:val="18"/>
      <w:szCs w:val="18"/>
    </w:rPr>
  </w:style>
  <w:style w:type="character" w:customStyle="1" w:styleId="18">
    <w:name w:val="批注框文本 字符"/>
    <w:basedOn w:val="10"/>
    <w:link w:val="6"/>
    <w:semiHidden/>
    <w:qFormat/>
    <w:uiPriority w:val="99"/>
    <w:rPr>
      <w:sz w:val="18"/>
      <w:szCs w:val="18"/>
    </w:rPr>
  </w:style>
  <w:style w:type="character" w:customStyle="1" w:styleId="19">
    <w:name w:val="标题 3 字符"/>
    <w:basedOn w:val="10"/>
    <w:link w:val="4"/>
    <w:qFormat/>
    <w:uiPriority w:val="9"/>
    <w:rPr>
      <w:b/>
      <w:bCs/>
      <w:sz w:val="32"/>
      <w:szCs w:val="32"/>
    </w:rPr>
  </w:style>
  <w:style w:type="character" w:customStyle="1" w:styleId="20">
    <w:name w:val="标题 4 字符"/>
    <w:basedOn w:val="10"/>
    <w:link w:val="5"/>
    <w:qFormat/>
    <w:uiPriority w:val="9"/>
    <w:rPr>
      <w:rFonts w:asciiTheme="majorHAnsi" w:hAnsiTheme="majorHAnsi" w:eastAsiaTheme="majorEastAsia" w:cstheme="majorBidi"/>
      <w:b/>
      <w:bCs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3" Type="http://schemas.openxmlformats.org/officeDocument/2006/relationships/fontTable" Target="fontTable.xml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P R C</Company>
  <Pages>8</Pages>
  <Words>1303</Words>
  <Characters>1400</Characters>
  <Lines>7</Lines>
  <Paragraphs>2</Paragraphs>
  <TotalTime>5</TotalTime>
  <ScaleCrop>false</ScaleCrop>
  <LinksUpToDate>false</LinksUpToDate>
  <CharactersWithSpaces>1400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2021-08-28T00:38:00Z</dcterms:created>
  <dc:creator>Windows User</dc:creator>
  <cp:lastModifiedBy>岳雨</cp:lastModifiedBy>
  <cp:lastPrinted>2020-08-26T18:07:00Z</cp:lastPrinted>
  <dcterms:modified xsi:type="dcterms:W3CDTF">2023-07-03T02:25:15Z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16B4BBE4AAD047A7A85C270480498C93_13</vt:lpwstr>
  </property>
</Properties>
</file>