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12E7D8">
      <w:pPr>
        <w:widowControl/>
        <w:spacing w:line="360" w:lineRule="exact"/>
        <w:ind w:left="480" w:right="-342" w:rightChars="-163" w:hanging="480" w:hangingChars="150"/>
        <w:jc w:val="both"/>
        <w:rPr>
          <w:rFonts w:ascii="微软雅黑" w:hAnsi="微软雅黑" w:eastAsia="微软雅黑"/>
          <w:b/>
          <w:bCs/>
          <w:sz w:val="32"/>
          <w:szCs w:val="21"/>
        </w:rPr>
      </w:pPr>
      <w:r>
        <w:rPr>
          <w:rFonts w:hint="eastAsia" w:ascii="微软雅黑" w:hAnsi="微软雅黑" w:eastAsia="微软雅黑"/>
          <w:b/>
          <w:bCs/>
          <w:sz w:val="32"/>
          <w:szCs w:val="21"/>
        </w:rPr>
        <w:t>体检注意事项</w:t>
      </w:r>
    </w:p>
    <w:p w14:paraId="316D769F">
      <w:pPr>
        <w:widowControl/>
        <w:spacing w:line="420" w:lineRule="exact"/>
        <w:ind w:right="-342" w:rightChars="-163"/>
        <w:jc w:val="both"/>
        <w:rPr>
          <w:rFonts w:ascii="微软雅黑" w:hAnsi="微软雅黑" w:eastAsia="微软雅黑"/>
          <w:sz w:val="24"/>
        </w:rPr>
      </w:pPr>
    </w:p>
    <w:p w14:paraId="0C3A411F">
      <w:pPr>
        <w:pStyle w:val="4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right="-342" w:rightChars="-163" w:firstLineChars="0"/>
        <w:jc w:val="both"/>
        <w:textAlignment w:val="auto"/>
        <w:rPr>
          <w:rFonts w:ascii="微软雅黑" w:hAnsi="微软雅黑" w:eastAsia="微软雅黑"/>
          <w:b/>
          <w:bCs/>
          <w:sz w:val="22"/>
          <w:szCs w:val="21"/>
        </w:rPr>
      </w:pPr>
      <w:r>
        <w:rPr>
          <w:rFonts w:hint="eastAsia" w:ascii="微软雅黑" w:hAnsi="微软雅黑" w:eastAsia="微软雅黑"/>
          <w:b/>
          <w:bCs/>
          <w:sz w:val="22"/>
          <w:szCs w:val="21"/>
        </w:rPr>
        <w:t>检前</w:t>
      </w:r>
    </w:p>
    <w:p w14:paraId="6CC730AA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right="-342" w:rightChars="-163"/>
        <w:jc w:val="both"/>
        <w:textAlignment w:val="auto"/>
        <w:rPr>
          <w:rFonts w:ascii="微软雅黑" w:hAnsi="微软雅黑" w:eastAsia="微软雅黑"/>
          <w:sz w:val="22"/>
          <w:szCs w:val="21"/>
        </w:rPr>
      </w:pPr>
      <w:r>
        <w:rPr>
          <w:rFonts w:ascii="微软雅黑" w:hAnsi="微软雅黑" w:eastAsia="微软雅黑"/>
          <w:sz w:val="22"/>
          <w:szCs w:val="21"/>
        </w:rPr>
        <w:t>检查前三天请保持正常饮食，不吃油腻食物，不吃鸡血、鸭血等血制品，勿饮酒，体检前一天晚21:00后不再进食并注意休息，体检当日空腹，不进早餐和各种饮料。</w:t>
      </w:r>
    </w:p>
    <w:p w14:paraId="4B66481E">
      <w:pPr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right="-342" w:rightChars="-163"/>
        <w:jc w:val="both"/>
        <w:textAlignment w:val="auto"/>
        <w:rPr>
          <w:rFonts w:ascii="微软雅黑" w:hAnsi="微软雅黑" w:eastAsia="微软雅黑"/>
          <w:sz w:val="22"/>
          <w:szCs w:val="21"/>
        </w:rPr>
      </w:pPr>
      <w:r>
        <w:rPr>
          <w:rFonts w:hint="eastAsia" w:ascii="微软雅黑" w:hAnsi="微软雅黑" w:eastAsia="微软雅黑"/>
          <w:sz w:val="22"/>
          <w:szCs w:val="21"/>
          <w:lang w:val="en-US" w:eastAsia="zh-CN"/>
        </w:rPr>
        <w:t>2</w:t>
      </w:r>
      <w:r>
        <w:rPr>
          <w:rFonts w:hint="eastAsia" w:ascii="微软雅黑" w:hAnsi="微软雅黑" w:eastAsia="微软雅黑"/>
          <w:sz w:val="22"/>
          <w:szCs w:val="21"/>
        </w:rPr>
        <w:t>.</w:t>
      </w:r>
      <w:r>
        <w:rPr>
          <w:rFonts w:ascii="微软雅黑" w:hAnsi="微软雅黑" w:eastAsia="微软雅黑"/>
          <w:sz w:val="22"/>
          <w:szCs w:val="21"/>
        </w:rPr>
        <w:t>当日体检人员</w:t>
      </w:r>
      <w:r>
        <w:rPr>
          <w:rFonts w:hint="eastAsia" w:ascii="微软雅黑" w:hAnsi="微软雅黑" w:eastAsia="微软雅黑"/>
          <w:sz w:val="22"/>
          <w:szCs w:val="21"/>
          <w:lang w:val="en-US" w:eastAsia="zh-CN"/>
        </w:rPr>
        <w:t>先</w:t>
      </w:r>
      <w:r>
        <w:rPr>
          <w:rFonts w:ascii="微软雅黑" w:hAnsi="微软雅黑" w:eastAsia="微软雅黑"/>
          <w:sz w:val="22"/>
          <w:szCs w:val="21"/>
        </w:rPr>
        <w:t>进行体检登记、领取体检</w:t>
      </w:r>
      <w:r>
        <w:rPr>
          <w:rFonts w:hint="eastAsia" w:ascii="微软雅黑" w:hAnsi="微软雅黑" w:eastAsia="微软雅黑"/>
          <w:sz w:val="22"/>
          <w:szCs w:val="21"/>
        </w:rPr>
        <w:t>引导单</w:t>
      </w:r>
      <w:r>
        <w:rPr>
          <w:rFonts w:ascii="微软雅黑" w:hAnsi="微软雅黑" w:eastAsia="微软雅黑"/>
          <w:sz w:val="22"/>
          <w:szCs w:val="21"/>
        </w:rPr>
        <w:t>，按照导检护士的指引完成各项检查</w:t>
      </w:r>
      <w:r>
        <w:rPr>
          <w:rFonts w:hint="eastAsia" w:ascii="微软雅黑" w:hAnsi="微软雅黑" w:eastAsia="微软雅黑"/>
          <w:sz w:val="22"/>
          <w:szCs w:val="21"/>
          <w:lang w:eastAsia="zh-CN"/>
        </w:rPr>
        <w:t>，</w:t>
      </w:r>
      <w:r>
        <w:rPr>
          <w:rFonts w:ascii="微软雅黑" w:hAnsi="微软雅黑" w:eastAsia="微软雅黑"/>
          <w:sz w:val="22"/>
          <w:szCs w:val="21"/>
        </w:rPr>
        <w:t>体检后请将导引单交回前台，并确认有无漏检项目。</w:t>
      </w:r>
    </w:p>
    <w:p w14:paraId="04B75AD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right="-342" w:rightChars="-163"/>
        <w:jc w:val="both"/>
        <w:textAlignment w:val="auto"/>
        <w:rPr>
          <w:rFonts w:ascii="微软雅黑" w:hAnsi="微软雅黑" w:eastAsia="微软雅黑"/>
          <w:sz w:val="22"/>
          <w:szCs w:val="21"/>
        </w:rPr>
      </w:pPr>
      <w:r>
        <w:rPr>
          <w:rFonts w:hint="eastAsia" w:ascii="微软雅黑" w:hAnsi="微软雅黑" w:eastAsia="微软雅黑"/>
          <w:sz w:val="22"/>
          <w:szCs w:val="21"/>
          <w:lang w:val="en-US" w:eastAsia="zh-CN"/>
        </w:rPr>
        <w:t>3</w:t>
      </w:r>
      <w:r>
        <w:rPr>
          <w:rFonts w:hint="eastAsia" w:ascii="微软雅黑" w:hAnsi="微软雅黑" w:eastAsia="微软雅黑"/>
          <w:sz w:val="22"/>
          <w:szCs w:val="21"/>
        </w:rPr>
        <w:t>.</w:t>
      </w:r>
      <w:r>
        <w:rPr>
          <w:rFonts w:ascii="微软雅黑" w:hAnsi="微软雅黑" w:eastAsia="微软雅黑"/>
          <w:sz w:val="22"/>
          <w:szCs w:val="21"/>
        </w:rPr>
        <w:t>体检当日员工须携带身份证</w:t>
      </w:r>
      <w:r>
        <w:rPr>
          <w:rFonts w:hint="eastAsia" w:ascii="微软雅黑" w:hAnsi="微软雅黑" w:eastAsia="微软雅黑"/>
          <w:sz w:val="22"/>
          <w:szCs w:val="21"/>
        </w:rPr>
        <w:t>，</w:t>
      </w:r>
      <w:r>
        <w:rPr>
          <w:rFonts w:ascii="微软雅黑" w:hAnsi="微软雅黑" w:eastAsia="微软雅黑"/>
          <w:sz w:val="22"/>
          <w:szCs w:val="21"/>
        </w:rPr>
        <w:t>以便进行身份核实工作。</w:t>
      </w:r>
    </w:p>
    <w:p w14:paraId="4E6212A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right="-342" w:rightChars="-163"/>
        <w:jc w:val="both"/>
        <w:textAlignment w:val="auto"/>
        <w:rPr>
          <w:rFonts w:ascii="微软雅黑" w:hAnsi="微软雅黑" w:eastAsia="微软雅黑"/>
          <w:sz w:val="22"/>
          <w:szCs w:val="21"/>
        </w:rPr>
      </w:pPr>
      <w:r>
        <w:rPr>
          <w:rFonts w:hint="eastAsia" w:ascii="微软雅黑" w:hAnsi="微软雅黑" w:eastAsia="微软雅黑"/>
          <w:sz w:val="22"/>
          <w:szCs w:val="21"/>
          <w:lang w:val="en-US" w:eastAsia="zh-CN"/>
        </w:rPr>
        <w:t>4</w:t>
      </w:r>
      <w:r>
        <w:rPr>
          <w:rFonts w:hint="eastAsia" w:ascii="微软雅黑" w:hAnsi="微软雅黑" w:eastAsia="微软雅黑"/>
          <w:sz w:val="22"/>
          <w:szCs w:val="21"/>
        </w:rPr>
        <w:t>.</w:t>
      </w:r>
      <w:r>
        <w:rPr>
          <w:rFonts w:ascii="微软雅黑" w:hAnsi="微软雅黑" w:eastAsia="微软雅黑"/>
          <w:sz w:val="22"/>
          <w:szCs w:val="21"/>
        </w:rPr>
        <w:t>体检当日请勿携带贵重物品</w:t>
      </w:r>
      <w:r>
        <w:rPr>
          <w:rFonts w:hint="eastAsia" w:ascii="微软雅黑" w:hAnsi="微软雅黑" w:eastAsia="微软雅黑"/>
          <w:sz w:val="22"/>
          <w:szCs w:val="21"/>
        </w:rPr>
        <w:t>，勿</w:t>
      </w:r>
      <w:r>
        <w:rPr>
          <w:rFonts w:ascii="微软雅黑" w:hAnsi="微软雅黑" w:eastAsia="微软雅黑"/>
          <w:sz w:val="22"/>
          <w:szCs w:val="21"/>
        </w:rPr>
        <w:t>佩带金属饰品及有金属框架的文胸</w:t>
      </w:r>
      <w:r>
        <w:rPr>
          <w:rFonts w:hint="eastAsia" w:ascii="微软雅黑" w:hAnsi="微软雅黑" w:eastAsia="微软雅黑"/>
          <w:sz w:val="22"/>
          <w:szCs w:val="21"/>
        </w:rPr>
        <w:t>。</w:t>
      </w:r>
    </w:p>
    <w:p w14:paraId="236A9DF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right="-342" w:rightChars="-163"/>
        <w:jc w:val="both"/>
        <w:textAlignment w:val="auto"/>
        <w:rPr>
          <w:rFonts w:ascii="微软雅黑" w:hAnsi="微软雅黑" w:eastAsia="微软雅黑"/>
          <w:sz w:val="22"/>
          <w:szCs w:val="21"/>
        </w:rPr>
      </w:pPr>
      <w:r>
        <w:rPr>
          <w:rFonts w:hint="eastAsia" w:ascii="微软雅黑" w:hAnsi="微软雅黑" w:eastAsia="微软雅黑"/>
          <w:sz w:val="22"/>
          <w:szCs w:val="21"/>
          <w:lang w:val="en-US" w:eastAsia="zh-CN"/>
        </w:rPr>
        <w:t>5</w:t>
      </w:r>
      <w:r>
        <w:rPr>
          <w:rFonts w:hint="eastAsia" w:ascii="微软雅黑" w:hAnsi="微软雅黑" w:eastAsia="微软雅黑"/>
          <w:sz w:val="22"/>
          <w:szCs w:val="21"/>
        </w:rPr>
        <w:t>.七十岁以上客户</w:t>
      </w:r>
      <w:r>
        <w:rPr>
          <w:rFonts w:ascii="微软雅黑" w:hAnsi="微软雅黑" w:eastAsia="微软雅黑"/>
          <w:sz w:val="22"/>
          <w:szCs w:val="21"/>
        </w:rPr>
        <w:t>或行动不方便的请安排家属陪同。</w:t>
      </w:r>
    </w:p>
    <w:p w14:paraId="12C458E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right="-342" w:rightChars="-163"/>
        <w:jc w:val="both"/>
        <w:textAlignment w:val="auto"/>
        <w:rPr>
          <w:rFonts w:ascii="微软雅黑" w:hAnsi="微软雅黑" w:eastAsia="微软雅黑"/>
          <w:sz w:val="22"/>
          <w:szCs w:val="21"/>
        </w:rPr>
      </w:pPr>
      <w:r>
        <w:rPr>
          <w:rFonts w:hint="eastAsia" w:ascii="微软雅黑" w:hAnsi="微软雅黑" w:eastAsia="微软雅黑"/>
          <w:sz w:val="22"/>
          <w:szCs w:val="21"/>
          <w:lang w:val="en-US" w:eastAsia="zh-CN"/>
        </w:rPr>
        <w:t>6</w:t>
      </w:r>
      <w:r>
        <w:rPr>
          <w:rFonts w:hint="eastAsia" w:ascii="微软雅黑" w:hAnsi="微软雅黑" w:eastAsia="微软雅黑"/>
          <w:sz w:val="22"/>
          <w:szCs w:val="21"/>
        </w:rPr>
        <w:t>.按国家相关规定，不接受18周岁</w:t>
      </w:r>
      <w:r>
        <w:rPr>
          <w:rFonts w:hint="eastAsia" w:ascii="微软雅黑" w:hAnsi="微软雅黑" w:eastAsia="微软雅黑"/>
          <w:sz w:val="22"/>
          <w:szCs w:val="21"/>
          <w:lang w:val="en-US" w:eastAsia="zh-CN"/>
        </w:rPr>
        <w:t>以下</w:t>
      </w:r>
      <w:r>
        <w:rPr>
          <w:rFonts w:hint="eastAsia" w:ascii="微软雅黑" w:hAnsi="微软雅黑" w:eastAsia="微软雅黑"/>
          <w:sz w:val="22"/>
          <w:szCs w:val="21"/>
        </w:rPr>
        <w:t>未成年人体检</w:t>
      </w:r>
      <w:r>
        <w:rPr>
          <w:rFonts w:ascii="微软雅黑" w:hAnsi="微软雅黑" w:eastAsia="微软雅黑"/>
          <w:sz w:val="22"/>
          <w:szCs w:val="21"/>
        </w:rPr>
        <w:t>。</w:t>
      </w:r>
    </w:p>
    <w:p w14:paraId="537B100F">
      <w:pPr>
        <w:pStyle w:val="4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Chars="0"/>
        <w:jc w:val="both"/>
        <w:textAlignment w:val="auto"/>
        <w:outlineLvl w:val="0"/>
        <w:rPr>
          <w:rFonts w:ascii="微软雅黑" w:hAnsi="微软雅黑" w:eastAsia="微软雅黑"/>
          <w:b/>
          <w:bCs/>
          <w:sz w:val="22"/>
          <w:szCs w:val="21"/>
        </w:rPr>
      </w:pPr>
      <w:r>
        <w:rPr>
          <w:rFonts w:hint="eastAsia" w:ascii="微软雅黑" w:hAnsi="微软雅黑" w:eastAsia="微软雅黑"/>
          <w:b/>
          <w:bCs/>
          <w:sz w:val="22"/>
          <w:szCs w:val="21"/>
        </w:rPr>
        <w:t>检中</w:t>
      </w:r>
    </w:p>
    <w:p w14:paraId="3881BE9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both"/>
        <w:textAlignment w:val="auto"/>
        <w:outlineLvl w:val="0"/>
        <w:rPr>
          <w:rFonts w:ascii="微软雅黑" w:hAnsi="微软雅黑" w:eastAsia="微软雅黑"/>
          <w:sz w:val="22"/>
          <w:szCs w:val="21"/>
        </w:rPr>
      </w:pPr>
      <w:r>
        <w:rPr>
          <w:rFonts w:hint="eastAsia" w:ascii="微软雅黑" w:hAnsi="微软雅黑" w:eastAsia="微软雅黑"/>
          <w:sz w:val="22"/>
          <w:szCs w:val="21"/>
        </w:rPr>
        <w:t>1.</w:t>
      </w:r>
      <w:r>
        <w:rPr>
          <w:rFonts w:ascii="微软雅黑" w:hAnsi="微软雅黑" w:eastAsia="微软雅黑"/>
          <w:sz w:val="22"/>
          <w:szCs w:val="21"/>
        </w:rPr>
        <w:t>空腹抽血后应按压抽血处，5分钟后方可放松（切忌揉搓针孔处）。如发生“晕针”，不要慌张，应平躺。低血糖者可口服葡萄糖水。</w:t>
      </w:r>
    </w:p>
    <w:p w14:paraId="2FD9FC7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right="-342" w:rightChars="-163"/>
        <w:jc w:val="both"/>
        <w:textAlignment w:val="auto"/>
        <w:rPr>
          <w:rFonts w:ascii="微软雅黑" w:hAnsi="微软雅黑" w:eastAsia="微软雅黑"/>
          <w:sz w:val="22"/>
          <w:szCs w:val="21"/>
        </w:rPr>
      </w:pPr>
      <w:r>
        <w:rPr>
          <w:rFonts w:hint="eastAsia" w:ascii="微软雅黑" w:hAnsi="微软雅黑" w:eastAsia="微软雅黑"/>
          <w:sz w:val="22"/>
          <w:szCs w:val="21"/>
        </w:rPr>
        <w:t>2.</w:t>
      </w:r>
      <w:r>
        <w:rPr>
          <w:rFonts w:ascii="微软雅黑" w:hAnsi="微软雅黑" w:eastAsia="微软雅黑"/>
          <w:sz w:val="22"/>
          <w:szCs w:val="21"/>
        </w:rPr>
        <w:t>请勿配戴隐形眼镜以利眼科检查。</w:t>
      </w:r>
    </w:p>
    <w:p w14:paraId="5F31628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right="-342" w:rightChars="-163"/>
        <w:jc w:val="both"/>
        <w:textAlignment w:val="auto"/>
        <w:rPr>
          <w:rFonts w:ascii="微软雅黑" w:hAnsi="微软雅黑" w:eastAsia="微软雅黑"/>
          <w:sz w:val="22"/>
          <w:szCs w:val="21"/>
        </w:rPr>
      </w:pPr>
      <w:r>
        <w:rPr>
          <w:rFonts w:hint="eastAsia" w:ascii="微软雅黑" w:hAnsi="微软雅黑" w:eastAsia="微软雅黑"/>
          <w:sz w:val="22"/>
          <w:szCs w:val="21"/>
        </w:rPr>
        <w:t>3.</w:t>
      </w:r>
      <w:r>
        <w:rPr>
          <w:rFonts w:ascii="微软雅黑" w:hAnsi="微软雅黑" w:eastAsia="微软雅黑"/>
          <w:sz w:val="22"/>
          <w:szCs w:val="21"/>
        </w:rPr>
        <w:t>糖尿病、高血压、心脏病、哮喘等慢性疾病患者，受检日不要中断服药。请告知相关专科医生，不得故意隐瞒。</w:t>
      </w:r>
    </w:p>
    <w:p w14:paraId="68661F8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right="-342" w:rightChars="-163"/>
        <w:jc w:val="both"/>
        <w:textAlignment w:val="auto"/>
        <w:rPr>
          <w:rFonts w:ascii="微软雅黑" w:hAnsi="微软雅黑" w:eastAsia="微软雅黑"/>
          <w:sz w:val="22"/>
          <w:szCs w:val="21"/>
        </w:rPr>
      </w:pPr>
      <w:r>
        <w:rPr>
          <w:rFonts w:hint="eastAsia" w:ascii="微软雅黑" w:hAnsi="微软雅黑" w:eastAsia="微软雅黑"/>
          <w:sz w:val="22"/>
          <w:szCs w:val="21"/>
        </w:rPr>
        <w:t>4.身体如有任何不适，请主动告知体检医生（如有咳嗽、咯血、胸痛、腹痛、便血等）。</w:t>
      </w:r>
    </w:p>
    <w:p w14:paraId="5DDA08C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both"/>
        <w:textAlignment w:val="auto"/>
        <w:outlineLvl w:val="0"/>
        <w:rPr>
          <w:rFonts w:ascii="微软雅黑" w:hAnsi="微软雅黑" w:eastAsia="微软雅黑"/>
          <w:sz w:val="22"/>
          <w:szCs w:val="21"/>
        </w:rPr>
      </w:pPr>
      <w:r>
        <w:rPr>
          <w:rFonts w:hint="eastAsia" w:ascii="微软雅黑" w:hAnsi="微软雅黑" w:eastAsia="微软雅黑"/>
          <w:sz w:val="22"/>
          <w:szCs w:val="21"/>
        </w:rPr>
        <w:t>5.</w:t>
      </w:r>
      <w:r>
        <w:rPr>
          <w:rFonts w:ascii="微软雅黑" w:hAnsi="微软雅黑" w:eastAsia="微软雅黑"/>
          <w:sz w:val="22"/>
          <w:szCs w:val="21"/>
        </w:rPr>
        <w:t>凡</w:t>
      </w:r>
      <w:r>
        <w:rPr>
          <w:rFonts w:hint="eastAsia" w:ascii="微软雅黑" w:hAnsi="微软雅黑" w:eastAsia="微软雅黑"/>
          <w:sz w:val="22"/>
          <w:szCs w:val="21"/>
        </w:rPr>
        <w:t>B</w:t>
      </w:r>
      <w:r>
        <w:rPr>
          <w:rFonts w:ascii="微软雅黑" w:hAnsi="微软雅黑" w:eastAsia="微软雅黑"/>
          <w:sz w:val="22"/>
          <w:szCs w:val="21"/>
        </w:rPr>
        <w:t>超检查肝、胆、胰者，检查前请空腹（即检查前一天晚上晚餐后，不再吃其他食物）,凡女性检查盆腔、子宫、卵巢者及男性检查前列腺者，必须膀胱充盈后检查（空腹项目完成后或检查前2小时喝800-1000ml水，憋尿待查，女性阴超除外）。</w:t>
      </w:r>
    </w:p>
    <w:p w14:paraId="199B9CD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both"/>
        <w:textAlignment w:val="auto"/>
        <w:outlineLvl w:val="0"/>
        <w:rPr>
          <w:rFonts w:ascii="微软雅黑" w:hAnsi="微软雅黑" w:eastAsia="微软雅黑"/>
          <w:sz w:val="22"/>
          <w:szCs w:val="21"/>
        </w:rPr>
      </w:pPr>
      <w:r>
        <w:rPr>
          <w:rFonts w:hint="eastAsia" w:ascii="微软雅黑" w:hAnsi="微软雅黑" w:eastAsia="微软雅黑"/>
          <w:sz w:val="22"/>
          <w:szCs w:val="21"/>
        </w:rPr>
        <w:t>6.</w:t>
      </w:r>
      <w:r>
        <w:rPr>
          <w:rFonts w:ascii="微软雅黑" w:hAnsi="微软雅黑" w:eastAsia="微软雅黑"/>
          <w:sz w:val="22"/>
          <w:szCs w:val="21"/>
        </w:rPr>
        <w:t>进行各科检查时，请务必按预定项目逐科、逐项检查，不要轻易放弃体检项目。</w:t>
      </w:r>
    </w:p>
    <w:p w14:paraId="4E6E706F">
      <w:pPr>
        <w:keepNext w:val="0"/>
        <w:keepLines w:val="0"/>
        <w:pageBreakBefore w:val="0"/>
        <w:widowControl/>
        <w:numPr>
          <w:ilvl w:val="0"/>
          <w:numId w:val="1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right="-342" w:rightChars="-163"/>
        <w:jc w:val="both"/>
        <w:textAlignment w:val="auto"/>
        <w:rPr>
          <w:rFonts w:ascii="微软雅黑" w:hAnsi="微软雅黑" w:eastAsia="微软雅黑"/>
          <w:b/>
          <w:bCs/>
          <w:sz w:val="22"/>
          <w:szCs w:val="21"/>
        </w:rPr>
      </w:pPr>
      <w:r>
        <w:rPr>
          <w:rFonts w:ascii="微软雅黑" w:hAnsi="微软雅黑" w:eastAsia="微软雅黑"/>
          <w:b/>
          <w:bCs/>
          <w:sz w:val="22"/>
          <w:szCs w:val="21"/>
        </w:rPr>
        <w:t>女士应特别注意：</w:t>
      </w:r>
    </w:p>
    <w:p w14:paraId="7D1B1927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31" w:right="-342" w:rightChars="-163"/>
        <w:jc w:val="both"/>
        <w:textAlignment w:val="auto"/>
        <w:rPr>
          <w:rFonts w:ascii="微软雅黑" w:hAnsi="微软雅黑" w:eastAsia="微软雅黑"/>
          <w:sz w:val="22"/>
          <w:szCs w:val="21"/>
        </w:rPr>
      </w:pPr>
      <w:r>
        <w:rPr>
          <w:rFonts w:hint="eastAsia" w:ascii="微软雅黑" w:hAnsi="微软雅黑" w:eastAsia="微软雅黑"/>
          <w:sz w:val="22"/>
          <w:szCs w:val="21"/>
          <w:lang w:val="en-US" w:eastAsia="zh-CN"/>
        </w:rPr>
        <w:t>1.</w:t>
      </w:r>
      <w:r>
        <w:rPr>
          <w:rFonts w:hint="eastAsia" w:ascii="微软雅黑" w:hAnsi="微软雅黑" w:eastAsia="微软雅黑"/>
          <w:sz w:val="22"/>
          <w:szCs w:val="21"/>
        </w:rPr>
        <w:t>怀孕</w:t>
      </w:r>
      <w:r>
        <w:rPr>
          <w:rFonts w:ascii="微软雅黑" w:hAnsi="微软雅黑" w:eastAsia="微软雅黑"/>
          <w:sz w:val="22"/>
          <w:szCs w:val="21"/>
        </w:rPr>
        <w:t>或备孕者，请预先告知医护人员，勿做Χ光、妇科及阴超检查；</w:t>
      </w:r>
    </w:p>
    <w:p w14:paraId="3EE94936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31" w:right="-342" w:rightChars="-163"/>
        <w:jc w:val="both"/>
        <w:textAlignment w:val="auto"/>
        <w:rPr>
          <w:rFonts w:ascii="微软雅黑" w:hAnsi="微软雅黑" w:eastAsia="微软雅黑"/>
          <w:sz w:val="22"/>
          <w:szCs w:val="21"/>
        </w:rPr>
      </w:pPr>
      <w:r>
        <w:rPr>
          <w:rFonts w:hint="eastAsia" w:ascii="微软雅黑" w:hAnsi="微软雅黑" w:eastAsia="微软雅黑"/>
          <w:sz w:val="22"/>
          <w:szCs w:val="21"/>
          <w:lang w:val="en-US" w:eastAsia="zh-CN"/>
        </w:rPr>
        <w:t>2.</w:t>
      </w:r>
      <w:r>
        <w:rPr>
          <w:rFonts w:ascii="微软雅黑" w:hAnsi="微软雅黑" w:eastAsia="微软雅黑"/>
          <w:sz w:val="22"/>
          <w:szCs w:val="21"/>
        </w:rPr>
        <w:t>怀孕、备孕及哺乳者请勿做幽门螺旋杆菌</w:t>
      </w:r>
      <w:r>
        <w:rPr>
          <w:rFonts w:hint="eastAsia" w:ascii="微软雅黑" w:hAnsi="微软雅黑" w:eastAsia="微软雅黑"/>
          <w:sz w:val="22"/>
          <w:szCs w:val="21"/>
          <w:lang w:val="en-US" w:eastAsia="zh-CN"/>
        </w:rPr>
        <w:t>C13/</w:t>
      </w:r>
      <w:r>
        <w:rPr>
          <w:rFonts w:hint="eastAsia" w:ascii="微软雅黑" w:hAnsi="微软雅黑" w:eastAsia="微软雅黑"/>
          <w:sz w:val="22"/>
          <w:szCs w:val="21"/>
        </w:rPr>
        <w:t>C</w:t>
      </w:r>
      <w:r>
        <w:rPr>
          <w:rFonts w:ascii="微软雅黑" w:hAnsi="微软雅黑" w:eastAsia="微软雅黑"/>
          <w:sz w:val="21"/>
          <w:szCs w:val="21"/>
        </w:rPr>
        <w:t>14</w:t>
      </w:r>
      <w:r>
        <w:rPr>
          <w:rFonts w:ascii="微软雅黑" w:hAnsi="微软雅黑" w:eastAsia="微软雅黑"/>
          <w:sz w:val="22"/>
          <w:szCs w:val="21"/>
        </w:rPr>
        <w:t>呼气试验检查；</w:t>
      </w:r>
    </w:p>
    <w:p w14:paraId="5FF26646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31" w:right="-342" w:rightChars="-163"/>
        <w:jc w:val="both"/>
        <w:textAlignment w:val="auto"/>
        <w:rPr>
          <w:rFonts w:ascii="微软雅黑" w:hAnsi="微软雅黑" w:eastAsia="微软雅黑"/>
          <w:sz w:val="22"/>
          <w:szCs w:val="21"/>
        </w:rPr>
      </w:pPr>
      <w:r>
        <w:rPr>
          <w:rFonts w:hint="eastAsia" w:ascii="微软雅黑" w:hAnsi="微软雅黑" w:eastAsia="微软雅黑"/>
          <w:sz w:val="22"/>
          <w:szCs w:val="21"/>
          <w:lang w:val="en-US" w:eastAsia="zh-CN"/>
        </w:rPr>
        <w:t>3.</w:t>
      </w:r>
      <w:r>
        <w:rPr>
          <w:rFonts w:ascii="微软雅黑" w:hAnsi="微软雅黑" w:eastAsia="微软雅黑"/>
          <w:sz w:val="22"/>
          <w:szCs w:val="21"/>
        </w:rPr>
        <w:t>做宫颈涂抹片检查者，受检前三日起，请勿做阴道冲洗</w:t>
      </w:r>
      <w:bookmarkStart w:id="0" w:name="_GoBack"/>
      <w:bookmarkEnd w:id="0"/>
      <w:r>
        <w:rPr>
          <w:rFonts w:ascii="微软雅黑" w:hAnsi="微软雅黑" w:eastAsia="微软雅黑"/>
          <w:sz w:val="22"/>
          <w:szCs w:val="21"/>
        </w:rPr>
        <w:t>、勿使用阴道内药物，以得到准确的检查结果；</w:t>
      </w:r>
    </w:p>
    <w:p w14:paraId="659B938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31" w:right="-342" w:rightChars="-163"/>
        <w:jc w:val="both"/>
        <w:textAlignment w:val="auto"/>
        <w:rPr>
          <w:sz w:val="20"/>
          <w:szCs w:val="21"/>
        </w:rPr>
      </w:pPr>
      <w:r>
        <w:rPr>
          <w:rFonts w:hint="eastAsia" w:ascii="微软雅黑" w:hAnsi="微软雅黑" w:eastAsia="微软雅黑"/>
          <w:sz w:val="22"/>
          <w:szCs w:val="21"/>
          <w:lang w:val="en-US" w:eastAsia="zh-CN"/>
        </w:rPr>
        <w:t>4.</w:t>
      </w:r>
      <w:r>
        <w:rPr>
          <w:rFonts w:ascii="微软雅黑" w:hAnsi="微软雅黑" w:eastAsia="微软雅黑"/>
          <w:sz w:val="22"/>
          <w:szCs w:val="21"/>
        </w:rPr>
        <w:t>月经期间请暂勿留取尿液,粪便,暂缓阴超及妇科检查，待经期结束后再补检；</w:t>
      </w:r>
      <w:r>
        <w:rPr>
          <w:rFonts w:hint="eastAsia" w:ascii="微软雅黑" w:hAnsi="微软雅黑" w:eastAsia="微软雅黑"/>
          <w:sz w:val="22"/>
          <w:szCs w:val="21"/>
        </w:rPr>
        <w:t>为方便体检建议勿穿裙装；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7A771DA"/>
    <w:multiLevelType w:val="multilevel"/>
    <w:tmpl w:val="27A771DA"/>
    <w:lvl w:ilvl="0" w:tentative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4FD8CACB"/>
    <w:multiLevelType w:val="singleLevel"/>
    <w:tmpl w:val="4FD8CAC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CD01797"/>
    <w:rsid w:val="2FC01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717</Words>
  <Characters>753</Characters>
  <Lines>0</Lines>
  <Paragraphs>0</Paragraphs>
  <TotalTime>13</TotalTime>
  <ScaleCrop>false</ScaleCrop>
  <LinksUpToDate>false</LinksUpToDate>
  <CharactersWithSpaces>753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2026-09-17T02:44:00Z</dcterms:created>
  <dc:creator>ZHANGSHIRUI</dc:creator>
  <cp:lastModifiedBy>张世睿</cp:lastModifiedBy>
  <dcterms:modified xsi:type="dcterms:W3CDTF">2026-09-18T01:07:22Z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eyJoZGlkIjoiM2ZiM2QzNjVjODU0MzM0NDQxNTM3MjFjZDYyMTkxMDMiLCJ1c2VySWQiOiIzMTUyNDM3NDIifQ==</vt:lpwstr>
  </property>
  <property fmtid="{D5CDD505-2E9C-101B-9397-08002B2CF9AE}" pid="4" name="ICV">
    <vt:lpwstr>98A3047CB8404B8580511171F80C6FFA_12</vt:lpwstr>
  </property>
</Properties>
</file>