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BAB94">
      <w:pP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6476E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18913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_GBK" w:hAnsi="方正小标宋_GBK" w:eastAsia="方正小标宋_GBK" w:cs="方正小标宋_GBK"/>
          <w:sz w:val="44"/>
          <w:szCs w:val="52"/>
        </w:rPr>
      </w:pPr>
      <w:r>
        <w:rPr>
          <w:rFonts w:hint="eastAsia" w:ascii="方正小标宋_GBK" w:hAnsi="方正小标宋_GBK" w:eastAsia="方正小标宋_GBK" w:cs="方正小标宋_GBK"/>
          <w:sz w:val="44"/>
          <w:szCs w:val="52"/>
        </w:rPr>
        <w:t>辽宁省技术创新中心建设方案提纲</w:t>
      </w:r>
    </w:p>
    <w:p w14:paraId="088EF3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 w14:paraId="70B25B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一、技术创新中心基础</w:t>
      </w:r>
    </w:p>
    <w:p w14:paraId="49ED6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（一）背景与意义</w:t>
      </w:r>
    </w:p>
    <w:p w14:paraId="65866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阐述中心所在技术领域的国内外产业发展现状和科技发展趋势，凝练中心重点研究方向，以及在该方向建设省技术创新中心的必要性与重大意义。</w:t>
      </w:r>
    </w:p>
    <w:p w14:paraId="6F7DBA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（二）团队基础</w:t>
      </w:r>
    </w:p>
    <w:p w14:paraId="4FE0D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阐述中心具备的科研条件，例如现有科研团队、科研场地、科研仪器设备等情况；中心代表性成果，例如实现的应用基础研发、关键核心技术突破，获得的国家和省部级奖项，承担的重大科技计划项目，以及知识产权取得、科技成果转化等情况。</w:t>
      </w:r>
    </w:p>
    <w:p w14:paraId="1AD248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二、目标任务</w:t>
      </w:r>
    </w:p>
    <w:p w14:paraId="77733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（一）</w:t>
      </w:r>
      <w:r>
        <w:rPr>
          <w:rFonts w:hint="eastAsia" w:ascii="楷体_GB2312" w:hAnsi="楷体_GB2312" w:eastAsia="楷体_GB2312" w:cs="楷体_GB2312"/>
          <w:sz w:val="32"/>
          <w:szCs w:val="32"/>
        </w:rPr>
        <w:t>发展目标</w:t>
      </w:r>
    </w:p>
    <w:p w14:paraId="30B65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坚持以</w:t>
      </w:r>
      <w:r>
        <w:rPr>
          <w:rFonts w:hint="eastAsia" w:ascii="Times New Roman" w:hAnsi="Times New Roman" w:eastAsia="仿宋" w:cs="Times New Roman"/>
          <w:sz w:val="32"/>
          <w:szCs w:val="32"/>
        </w:rPr>
        <w:t>开展应用基础研究、</w:t>
      </w:r>
      <w:r>
        <w:rPr>
          <w:rFonts w:ascii="仿宋_GB2312" w:hAnsi="仿宋_GB2312" w:eastAsia="仿宋_GB2312" w:cs="仿宋_GB2312"/>
          <w:sz w:val="32"/>
          <w:szCs w:val="32"/>
        </w:rPr>
        <w:t>攻克关键核心技术、产出更多技术攻关成果并转化为现实生产力</w:t>
      </w:r>
      <w:r>
        <w:rPr>
          <w:rFonts w:hint="eastAsia" w:ascii="仿宋_GB2312" w:hAnsi="仿宋_GB2312" w:eastAsia="仿宋_GB2312" w:cs="仿宋_GB2312"/>
          <w:sz w:val="32"/>
          <w:szCs w:val="32"/>
        </w:rPr>
        <w:t>的</w:t>
      </w:r>
      <w:r>
        <w:rPr>
          <w:rFonts w:ascii="仿宋_GB2312" w:hAnsi="仿宋_GB2312" w:eastAsia="仿宋_GB2312" w:cs="仿宋_GB2312"/>
          <w:sz w:val="32"/>
          <w:szCs w:val="32"/>
        </w:rPr>
        <w:t>目标导向，</w:t>
      </w:r>
      <w:r>
        <w:rPr>
          <w:rFonts w:ascii="Times New Roman" w:hAnsi="Times New Roman" w:eastAsia="仿宋_GB2312" w:cs="Times New Roman"/>
          <w:sz w:val="32"/>
          <w:szCs w:val="32"/>
        </w:rPr>
        <w:t>阐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述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中心的总体目标</w:t>
      </w:r>
      <w:r>
        <w:rPr>
          <w:rFonts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以及</w:t>
      </w:r>
      <w:r>
        <w:rPr>
          <w:rFonts w:ascii="Times New Roman" w:hAnsi="Times New Roman" w:eastAsia="仿宋_GB2312" w:cs="Times New Roman"/>
          <w:sz w:val="32"/>
          <w:szCs w:val="32"/>
        </w:rPr>
        <w:t>未来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年、5年、10年的发展目标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BB3EE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（二）具体任务（阐述两年具体任务）</w:t>
      </w:r>
    </w:p>
    <w:p w14:paraId="60491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阐述未来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</w:rPr>
        <w:t>各</w:t>
      </w:r>
      <w:r>
        <w:rPr>
          <w:rFonts w:ascii="仿宋_GB2312" w:hAnsi="仿宋_GB2312" w:eastAsia="仿宋_GB2312" w:cs="仿宋_GB2312"/>
          <w:sz w:val="32"/>
          <w:szCs w:val="32"/>
        </w:rPr>
        <w:t>研究方向的</w:t>
      </w:r>
      <w:r>
        <w:rPr>
          <w:rFonts w:hint="eastAsia" w:ascii="仿宋_GB2312" w:hAnsi="仿宋_GB2312" w:eastAsia="仿宋_GB2312" w:cs="仿宋_GB2312"/>
          <w:sz w:val="32"/>
          <w:szCs w:val="32"/>
        </w:rPr>
        <w:t>科研任务</w:t>
      </w:r>
      <w:r>
        <w:rPr>
          <w:rFonts w:ascii="仿宋_GB2312" w:hAnsi="仿宋_GB2312" w:eastAsia="仿宋_GB2312" w:cs="仿宋_GB2312"/>
          <w:sz w:val="32"/>
          <w:szCs w:val="32"/>
        </w:rPr>
        <w:t>、技术路线</w:t>
      </w:r>
      <w:r>
        <w:rPr>
          <w:rFonts w:hint="eastAsia" w:ascii="仿宋_GB2312" w:hAnsi="仿宋_GB2312" w:eastAsia="仿宋_GB2312" w:cs="仿宋_GB2312"/>
          <w:sz w:val="32"/>
          <w:szCs w:val="32"/>
        </w:rPr>
        <w:t>、年度</w:t>
      </w:r>
      <w:r>
        <w:rPr>
          <w:rFonts w:ascii="仿宋_GB2312" w:hAnsi="仿宋_GB2312" w:eastAsia="仿宋_GB2312" w:cs="仿宋_GB2312"/>
          <w:sz w:val="32"/>
          <w:szCs w:val="32"/>
        </w:rPr>
        <w:t>计划，</w:t>
      </w:r>
      <w:r>
        <w:rPr>
          <w:rFonts w:hint="eastAsia" w:ascii="仿宋_GB2312" w:hAnsi="仿宋_GB2312" w:eastAsia="仿宋_GB2312" w:cs="仿宋_GB2312"/>
          <w:sz w:val="32"/>
          <w:szCs w:val="32"/>
        </w:rPr>
        <w:t>以及</w:t>
      </w:r>
      <w:r>
        <w:rPr>
          <w:rFonts w:ascii="仿宋_GB2312" w:hAnsi="仿宋_GB2312" w:eastAsia="仿宋_GB2312" w:cs="仿宋_GB2312"/>
          <w:sz w:val="32"/>
          <w:szCs w:val="32"/>
        </w:rPr>
        <w:t>所取得原创性、突破性、标志性的</w:t>
      </w:r>
      <w:r>
        <w:rPr>
          <w:rFonts w:hint="eastAsia" w:ascii="仿宋_GB2312" w:hAnsi="仿宋_GB2312" w:eastAsia="仿宋_GB2312" w:cs="仿宋_GB2312"/>
          <w:sz w:val="32"/>
          <w:szCs w:val="32"/>
        </w:rPr>
        <w:t>预期</w:t>
      </w:r>
      <w:r>
        <w:rPr>
          <w:rFonts w:ascii="仿宋_GB2312" w:hAnsi="仿宋_GB2312" w:eastAsia="仿宋_GB2312" w:cs="仿宋_GB2312"/>
          <w:sz w:val="32"/>
          <w:szCs w:val="32"/>
        </w:rPr>
        <w:t>成果</w:t>
      </w:r>
      <w:r>
        <w:rPr>
          <w:rFonts w:hint="eastAsia" w:ascii="仿宋_GB2312" w:hAnsi="仿宋_GB2312" w:eastAsia="仿宋_GB2312" w:cs="仿宋_GB2312"/>
          <w:sz w:val="32"/>
          <w:szCs w:val="32"/>
        </w:rPr>
        <w:t>和</w:t>
      </w:r>
      <w:r>
        <w:rPr>
          <w:rFonts w:ascii="仿宋_GB2312" w:hAnsi="仿宋_GB2312" w:eastAsia="仿宋_GB2312" w:cs="仿宋_GB2312"/>
          <w:sz w:val="32"/>
          <w:szCs w:val="32"/>
        </w:rPr>
        <w:t>指标。</w:t>
      </w:r>
    </w:p>
    <w:p w14:paraId="191D9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三、运行管理</w:t>
      </w:r>
    </w:p>
    <w:p w14:paraId="2DDC06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阐述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  <w:r>
        <w:rPr>
          <w:rFonts w:ascii="仿宋_GB2312" w:hAnsi="仿宋_GB2312" w:eastAsia="仿宋_GB2312" w:cs="仿宋_GB2312"/>
          <w:sz w:val="32"/>
          <w:szCs w:val="32"/>
        </w:rPr>
        <w:t>的运行管理方案，包括但不限于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管理委员会组建、技术指导</w:t>
      </w:r>
      <w:r>
        <w:rPr>
          <w:rFonts w:ascii="仿宋_GB2312" w:hAnsi="仿宋_GB2312" w:eastAsia="仿宋_GB2312" w:cs="仿宋_GB2312"/>
          <w:sz w:val="32"/>
          <w:szCs w:val="32"/>
        </w:rPr>
        <w:t>委员会</w:t>
      </w:r>
      <w:r>
        <w:rPr>
          <w:rFonts w:hint="eastAsia" w:ascii="仿宋_GB2312" w:hAnsi="仿宋_GB2312" w:eastAsia="仿宋_GB2312" w:cs="仿宋_GB2312"/>
          <w:sz w:val="32"/>
          <w:szCs w:val="32"/>
        </w:rPr>
        <w:t>组建与运行机制</w:t>
      </w:r>
      <w:r>
        <w:rPr>
          <w:rFonts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  <w:r>
        <w:rPr>
          <w:rFonts w:ascii="仿宋_GB2312" w:hAnsi="仿宋_GB2312" w:eastAsia="仿宋_GB2312" w:cs="仿宋_GB2312"/>
          <w:sz w:val="32"/>
          <w:szCs w:val="32"/>
        </w:rPr>
        <w:t>组织架构</w:t>
      </w:r>
      <w:r>
        <w:rPr>
          <w:rFonts w:hint="eastAsia" w:ascii="仿宋_GB2312" w:hAnsi="仿宋_GB2312" w:eastAsia="仿宋_GB2312" w:cs="仿宋_GB2312"/>
          <w:sz w:val="32"/>
          <w:szCs w:val="32"/>
        </w:rPr>
        <w:t>设置</w:t>
      </w:r>
      <w:r>
        <w:rPr>
          <w:rFonts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中心</w:t>
      </w:r>
      <w:r>
        <w:rPr>
          <w:rFonts w:ascii="仿宋_GB2312" w:hAnsi="仿宋_GB2312" w:eastAsia="仿宋_GB2312" w:cs="仿宋_GB2312"/>
          <w:sz w:val="32"/>
          <w:szCs w:val="32"/>
        </w:rPr>
        <w:t>主任</w:t>
      </w:r>
      <w:r>
        <w:rPr>
          <w:rFonts w:hint="eastAsia" w:ascii="仿宋_GB2312" w:hAnsi="仿宋_GB2312" w:eastAsia="仿宋_GB2312" w:cs="仿宋_GB2312"/>
          <w:sz w:val="32"/>
          <w:szCs w:val="32"/>
        </w:rPr>
        <w:t>职责</w:t>
      </w:r>
      <w:r>
        <w:rPr>
          <w:rFonts w:ascii="仿宋_GB2312" w:hAnsi="仿宋_GB2312" w:eastAsia="仿宋_GB2312" w:cs="仿宋_GB2312"/>
          <w:sz w:val="32"/>
          <w:szCs w:val="32"/>
        </w:rPr>
        <w:t>、内部管理制度、青年科技人才培养和使用机制、知识产权管理、科技成果转化、国内外科技合作交流、开放共享等。</w:t>
      </w:r>
    </w:p>
    <w:p w14:paraId="5870F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四、保障措施</w:t>
      </w:r>
    </w:p>
    <w:p w14:paraId="2B57F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阐述</w:t>
      </w:r>
      <w:r>
        <w:rPr>
          <w:rFonts w:hint="eastAsia" w:ascii="仿宋_GB2312" w:hAnsi="仿宋_GB2312" w:eastAsia="仿宋_GB2312" w:cs="仿宋_GB2312"/>
          <w:sz w:val="32"/>
          <w:szCs w:val="32"/>
        </w:rPr>
        <w:t>依托单位、共建单位（如有）、推荐单位等在人才队伍、科研场地、仪器设备、建设运行经费、安全保密、知识产权等方面，提供的条件保障措施。</w:t>
      </w:r>
    </w:p>
    <w:p w14:paraId="3C053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五、共建单位概况（无共建单位不用填写）</w:t>
      </w:r>
    </w:p>
    <w:p w14:paraId="7277D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（一）共建单位简介</w:t>
      </w:r>
    </w:p>
    <w:p w14:paraId="2DC9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（二）与依托单位的合作基础</w:t>
      </w:r>
    </w:p>
    <w:p w14:paraId="4F6B8D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ascii="楷体_GB2312" w:hAnsi="楷体_GB2312" w:eastAsia="楷体_GB2312" w:cs="楷体_GB2312"/>
          <w:sz w:val="32"/>
          <w:szCs w:val="32"/>
        </w:rPr>
        <w:t>（三）任务分工</w:t>
      </w:r>
    </w:p>
    <w:p w14:paraId="61212A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六、有关单位意见</w:t>
      </w:r>
    </w:p>
    <w:p w14:paraId="1901F9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（一）依托单位意见</w:t>
      </w:r>
    </w:p>
    <w:p w14:paraId="08B1F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（二）共建单位意见（无共建单位不用填写）</w:t>
      </w:r>
    </w:p>
    <w:p w14:paraId="5B6F3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（三）推荐单位意见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D11B9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E6EB29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7E6EB29">
                    <w:pPr>
                      <w:pStyle w:val="2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4YTUyODVhOGE2Nzc4YzljOWY0NmZmOGFiYmZhNzUifQ=="/>
  </w:docVars>
  <w:rsids>
    <w:rsidRoot w:val="673D526F"/>
    <w:rsid w:val="00307ED3"/>
    <w:rsid w:val="003A59E3"/>
    <w:rsid w:val="004D05CD"/>
    <w:rsid w:val="004D6444"/>
    <w:rsid w:val="00797B02"/>
    <w:rsid w:val="008F40FB"/>
    <w:rsid w:val="00E61C7B"/>
    <w:rsid w:val="071D4926"/>
    <w:rsid w:val="08585DDB"/>
    <w:rsid w:val="119E2C38"/>
    <w:rsid w:val="148851C3"/>
    <w:rsid w:val="189A10A1"/>
    <w:rsid w:val="1A693E78"/>
    <w:rsid w:val="1F5D6256"/>
    <w:rsid w:val="2CD51FBA"/>
    <w:rsid w:val="2FC52EE1"/>
    <w:rsid w:val="31AA0257"/>
    <w:rsid w:val="34640B50"/>
    <w:rsid w:val="38816AD8"/>
    <w:rsid w:val="59881940"/>
    <w:rsid w:val="5C664498"/>
    <w:rsid w:val="5CAE3391"/>
    <w:rsid w:val="5DB70023"/>
    <w:rsid w:val="64D81713"/>
    <w:rsid w:val="673D526F"/>
    <w:rsid w:val="71FB621E"/>
    <w:rsid w:val="72806A82"/>
    <w:rsid w:val="75410DEE"/>
    <w:rsid w:val="7B68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652</Words>
  <Characters>653</Characters>
  <Lines>4</Lines>
  <Paragraphs>1</Paragraphs>
  <TotalTime>9</TotalTime>
  <ScaleCrop>false</ScaleCrop>
  <LinksUpToDate>false</LinksUpToDate>
  <CharactersWithSpaces>653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2026-05-11T03:06:00Z</dcterms:created>
  <dc:creator>DongNLiu</dc:creator>
  <cp:lastModifiedBy>至雪悦尘</cp:lastModifiedBy>
  <dcterms:modified xsi:type="dcterms:W3CDTF">2026-10-28T10:12:54Z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746C19F54A694EB299E709FA901F28B8_13</vt:lpwstr>
  </property>
  <property fmtid="{D5CDD505-2E9C-101B-9397-08002B2CF9AE}" pid="4" name="KSOTemplateDocerSaveRecord">
    <vt:lpwstr>eyJoZGlkIjoiYjU1NTY2YjEzN2ViZTQ4ZGEyZmYyNmIwOGRmNTEwZDIiLCJ1c2VySWQiOiIyOTI2NTM2NjYifQ==</vt:lpwstr>
  </property>
</Properties>
</file>